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header3.xml" ContentType="application/vnd.openxmlformats-officedocument.wordprocessingml.header+xml"/>
  <Override PartName="/word/endnotes.xml" ContentType="application/vnd.openxmlformats-officedocument.wordprocessingml.endnotes+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layout1.xml" ContentType="application/vnd.openxmlformats-officedocument.drawingml.diagramLayout+xml"/>
  <Override PartName="/word/theme/theme1.xml" ContentType="application/vnd.openxmlformats-officedocument.theme+xml"/>
  <Override PartName="/word/diagrams/drawing1.xml" ContentType="application/vnd.ms-office.drawingml.diagramDrawing+xml"/>
  <Override PartName="/word/diagrams/colors1.xml" ContentType="application/vnd.openxmlformats-officedocument.drawingml.diagramColors+xml"/>
  <Override PartName="/word/diagrams/quickStyle1.xml" ContentType="application/vnd.openxmlformats-officedocument.drawingml.diagramStyl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3B081" w14:textId="77777777" w:rsidR="009C4AC0" w:rsidRDefault="009C4AC0" w:rsidP="000F3EF8"/>
    <w:sdt>
      <w:sdtPr>
        <w:id w:val="-2129384759"/>
        <w:docPartObj>
          <w:docPartGallery w:val="Cover Pages"/>
          <w:docPartUnique/>
        </w:docPartObj>
      </w:sdtPr>
      <w:sdtContent>
        <w:p w14:paraId="1AAF3B85" w14:textId="744B54DE" w:rsidR="00CE3B48" w:rsidRDefault="00832AF0" w:rsidP="000F3EF8">
          <w:r>
            <w:rPr>
              <w:noProof/>
            </w:rPr>
            <mc:AlternateContent>
              <mc:Choice Requires="wps">
                <w:drawing>
                  <wp:anchor distT="0" distB="0" distL="114300" distR="114300" simplePos="0" relativeHeight="251660288" behindDoc="0" locked="0" layoutInCell="1" allowOverlap="1" wp14:anchorId="68CD4F8B" wp14:editId="5507EFB7">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5080" b="0"/>
                    <wp:wrapNone/>
                    <wp:docPr id="1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39050B"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68CD4F8B" id="Rectángulo 12" o:spid="_x0000_s1026" style="position:absolute;left:0;text-align:left;margin-left:0;margin-top:0;width:55.1pt;height:11in;z-index:251660288;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" fillcolor="#e43866 [3214]" stroked="f" strokeweight="2pt">
                    <v:textbox>
                      <w:txbxContent>
                        <w:p w14:paraId="6739050B"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47E8C14A" wp14:editId="603C343C">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5080" b="8890"/>
                    <wp:wrapNone/>
                    <wp:docPr id="14"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10C1C0"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47E8C14A" id="Rectángulo 5" o:spid="_x0000_s1027" style="position:absolute;left:0;text-align:left;margin-left:0;margin-top:0;width:55.1pt;height:71.3pt;z-index:25166131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4+wEAAFs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" fillcolor="#a5a5a5 [3204]" stroked="f" strokeweight="2pt">
                    <v:textbox>
                      <w:txbxContent>
                        <w:p w14:paraId="7A10C1C0" w14:textId="77777777" w:rsidR="003E7A00" w:rsidRDefault="003E7A00"/>
                      </w:txbxContent>
                    </v:textbox>
                    <w10:wrap anchorx="page" anchory="page"/>
                  </v:rect>
                </w:pict>
              </mc:Fallback>
            </mc:AlternateContent>
          </w:r>
        </w:p>
        <w:p w14:paraId="4F8B2087" w14:textId="77777777" w:rsidR="00CE3B48" w:rsidRDefault="00832AF0">
          <w:pPr>
            <w:pStyle w:val="Ttulo"/>
          </w:pPr>
          <w:r>
            <w:rPr>
              <w:noProof/>
              <w:color w:val="000000"/>
              <w14:textFill>
                <w14:solidFill>
                  <w14:srgbClr w14:val="000000">
                    <w14:lumMod w14:val="75000"/>
                  </w14:srgbClr>
                </w14:solidFill>
              </w14:textFill>
            </w:rPr>
            <mc:AlternateContent>
              <mc:Choice Requires="wps">
                <w:drawing>
                  <wp:anchor distT="0" distB="0" distL="114300" distR="114300" simplePos="0" relativeHeight="251659264" behindDoc="0" locked="0" layoutInCell="1" allowOverlap="1" wp14:anchorId="49671E85" wp14:editId="52C66406">
                    <wp:simplePos x="0" y="0"/>
                    <wp:positionH relativeFrom="page">
                      <wp:align>left</wp:align>
                    </wp:positionH>
                    <wp:positionV relativeFrom="page">
                      <wp:align>top</wp:align>
                    </wp:positionV>
                    <wp:extent cx="7072630" cy="10058400"/>
                    <wp:effectExtent l="0" t="0" r="0" b="0"/>
                    <wp:wrapNone/>
                    <wp:docPr id="16" name="Rectá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0058400"/>
                            </a:xfrm>
                            <a:prstGeom prst="rect">
                              <a:avLst/>
                            </a:prstGeom>
                            <a:ln>
                              <a:noFill/>
                            </a:ln>
                          </wps:spPr>
                          <wps:style>
                            <a:lnRef idx="2">
                              <a:schemeClr val="accent1">
                                <a:shade val="50000"/>
                              </a:schemeClr>
                            </a:lnRef>
                            <a:fillRef idx="1003">
                              <a:schemeClr val="dk2"/>
                            </a:fillRef>
                            <a:effectRef idx="0">
                              <a:schemeClr val="accent1"/>
                            </a:effectRef>
                            <a:fontRef idx="minor">
                              <a:schemeClr val="lt1"/>
                            </a:fontRef>
                          </wps:style>
                          <wps:txbx>
                            <w:txbxContent>
                              <w:sdt>
                                <w:sdtPr>
                                  <w:rPr>
                                    <w:rFonts w:asciiTheme="majorHAnsi" w:hAnsiTheme="majorHAnsi"/>
                                    <w:color w:val="FFFFFF" w:themeColor="background1"/>
                                    <w:kern w:val="28"/>
                                    <w:sz w:val="108"/>
                                    <w:szCs w:val="108"/>
                                    <w14:ligatures w14:val="standard"/>
                                    <w14:numForm w14:val="oldStyle"/>
                                  </w:rPr>
                                  <w:alias w:val="Título"/>
                                  <w:tag w:val="Título"/>
                                  <w:id w:val="-1585291923"/>
                                  <w:dataBinding w:prefixMappings="xmlns:ns0='http://schemas.openxmlformats.org/package/2006/metadata/core-properties' xmlns:ns1='http://purl.org/dc/elements/1.1/'" w:xpath="/ns0:coreProperties[1]/ns1:title[1]" w:storeItemID="{6C3C8BC8-F283-45AE-878A-BAB7291924A1}"/>
                                  <w:text/>
                                </w:sdtPr>
                                <w:sdtContent>
                                  <w:p w14:paraId="5FBF4DB7" w14:textId="00332383" w:rsidR="003E7A00" w:rsidRPr="00397680" w:rsidRDefault="00FC20F9" w:rsidP="0068666E">
                                    <w:pPr>
                                      <w:pStyle w:val="Subttulo"/>
                                      <w:spacing w:before="120"/>
                                      <w:rPr>
                                        <w:rFonts w:asciiTheme="majorHAnsi" w:hAnsiTheme="majorHAnsi"/>
                                        <w:color w:val="FFFFFF" w:themeColor="background1"/>
                                        <w:kern w:val="28"/>
                                        <w:sz w:val="108"/>
                                        <w:szCs w:val="108"/>
                                        <w14:ligatures w14:val="standard"/>
                                        <w14:numForm w14:val="oldStyle"/>
                                      </w:rPr>
                                    </w:pPr>
                                    <w:r>
                                      <w:rPr>
                                        <w:rFonts w:asciiTheme="majorHAnsi" w:hAnsiTheme="majorHAnsi"/>
                                        <w:color w:val="FFFFFF" w:themeColor="background1"/>
                                        <w:kern w:val="28"/>
                                        <w:sz w:val="108"/>
                                        <w:szCs w:val="108"/>
                                        <w14:ligatures w14:val="standard"/>
                                        <w14:numForm w14:val="oldStyle"/>
                                      </w:rPr>
                                      <w:t>SUB</w:t>
                                    </w:r>
                                    <w:r w:rsidR="003E7A00" w:rsidRPr="00397680">
                                      <w:rPr>
                                        <w:rFonts w:asciiTheme="majorHAnsi" w:eastAsia="Segoe UI" w:hAnsiTheme="majorHAnsi" w:cs="Segoe UI"/>
                                        <w:color w:val="FFFFFF" w:themeColor="background1"/>
                                        <w:sz w:val="108"/>
                                        <w:szCs w:val="108"/>
                                      </w:rPr>
                                      <w:t>PROGRAMA DE</w:t>
                                    </w:r>
                                    <w:r>
                                      <w:rPr>
                                        <w:rFonts w:asciiTheme="majorHAnsi" w:eastAsia="Segoe UI" w:hAnsiTheme="majorHAnsi" w:cs="Segoe UI"/>
                                        <w:color w:val="FFFFFF" w:themeColor="background1"/>
                                        <w:sz w:val="108"/>
                                        <w:szCs w:val="108"/>
                                      </w:rPr>
                                      <w:t xml:space="preserve"> </w:t>
                                    </w:r>
                                    <w:r w:rsidR="00E34927">
                                      <w:rPr>
                                        <w:rFonts w:asciiTheme="majorHAnsi" w:eastAsia="Segoe UI" w:hAnsiTheme="majorHAnsi" w:cs="Segoe UI"/>
                                        <w:color w:val="FFFFFF" w:themeColor="background1"/>
                                        <w:sz w:val="108"/>
                                        <w:szCs w:val="108"/>
                                      </w:rPr>
                                      <w:t>FORMAS Y FORMULARIOS ELECTRÓNICOS</w:t>
                                    </w:r>
                                  </w:p>
                                </w:sdtContent>
                              </w:sdt>
                              <w:sdt>
                                <w:sdtPr>
                                  <w:rPr>
                                    <w:color w:val="FFFFFF" w:themeColor="background1"/>
                                  </w:rPr>
                                  <w:alias w:val="Subtítulo"/>
                                  <w:id w:val="-1356185703"/>
                                  <w:dataBinding w:prefixMappings="xmlns:ns0='http://schemas.openxmlformats.org/package/2006/metadata/core-properties' xmlns:ns1='http://purl.org/dc/elements/1.1/'" w:xpath="/ns0:coreProperties[1]/ns1:subject[1]" w:storeItemID="{6C3C8BC8-F283-45AE-878A-BAB7291924A1}"/>
                                  <w:text/>
                                </w:sdtPr>
                                <w:sdtContent>
                                  <w:p w14:paraId="4915550C" w14:textId="77777777" w:rsidR="003E7A00" w:rsidRPr="00312DEA" w:rsidRDefault="003E7A00">
                                    <w:pPr>
                                      <w:pStyle w:val="Subttulo"/>
                                      <w:rPr>
                                        <w:color w:val="FFFFFF" w:themeColor="background1"/>
                                      </w:rPr>
                                    </w:pPr>
                                    <w:r>
                                      <w:rPr>
                                        <w:color w:val="FFFFFF" w:themeColor="background1"/>
                                      </w:rPr>
                                      <w:t>Ministerio de Educación Nacional</w:t>
                                    </w:r>
                                  </w:p>
                                </w:sdtContent>
                              </w:sdt>
                              <w:sdt>
                                <w:sdtPr>
                                  <w:rPr>
                                    <w:color w:val="FFFFFF" w:themeColor="background1"/>
                                  </w:rPr>
                                  <w:alias w:val="Descripción breve"/>
                                  <w:id w:val="754167321"/>
                                  <w:dataBinding w:prefixMappings="xmlns:ns0='http://schemas.microsoft.com/office/2006/coverPageProps'" w:xpath="/ns0:CoverPageProperties[1]/ns0:Abstract[1]" w:storeItemID="{55AF091B-3C7A-41E3-B477-F2FDAA23CFDA}"/>
                                  <w:text/>
                                </w:sdtPr>
                                <w:sdtContent>
                                  <w:p w14:paraId="2B34C28D" w14:textId="2BFF518B" w:rsidR="003E7A00" w:rsidRDefault="00E34927">
                                    <w:r>
                                      <w:rPr>
                                        <w:color w:val="FFFFFF" w:themeColor="background1"/>
                                      </w:rPr>
                                      <w:t>2022</w:t>
                                    </w:r>
                                  </w:p>
                                </w:sdtContent>
                              </w:sdt>
                            </w:txbxContent>
                          </wps:txbx>
                          <wps:bodyPr rot="0" spcFirstLastPara="0" vertOverflow="overflow" horzOverflow="overflow" vert="horz" wrap="square" lIns="1005840" tIns="45720" rIns="274320" bIns="2834640" numCol="1" spcCol="0" rtlCol="0" fromWordArt="0" anchor="b" anchorCtr="0" forceAA="0" compatLnSpc="1">
                            <a:prstTxWarp prst="textNoShape">
                              <a:avLst/>
                            </a:prstTxWarp>
                            <a:noAutofit/>
                          </wps:bodyPr>
                        </wps:wsp>
                      </a:graphicData>
                    </a:graphic>
                    <wp14:sizeRelH relativeFrom="page">
                      <wp14:pctWidth>91000</wp14:pctWidth>
                    </wp14:sizeRelH>
                    <wp14:sizeRelV relativeFrom="page">
                      <wp14:pctHeight>100000</wp14:pctHeight>
                    </wp14:sizeRelV>
                  </wp:anchor>
                </w:drawing>
              </mc:Choice>
              <mc:Fallback>
                <w:pict>
                  <v:rect w14:anchorId="49671E85" id="Rectángulo 16" o:spid="_x0000_s1028" style="position:absolute;left:0;text-align:left;margin-left:0;margin-top:0;width:556.9pt;height:11in;z-index:251659264;visibility:visible;mso-wrap-style:square;mso-width-percent:910;mso-height-percent:1000;mso-wrap-distance-left:9pt;mso-wrap-distance-top:0;mso-wrap-distance-right:9pt;mso-wrap-distance-bottom:0;mso-position-horizontal:left;mso-position-horizontal-relative:page;mso-position-vertical:top;mso-position-vertical-relative:page;mso-width-percent:910;mso-height-percent:10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" stroked="f" strokeweight="2pt">
                    <v:fill r:id="rId10" o:title="" recolor="t" rotate="t" type="tile"/>
                    <v:imagedata recolortarget="#4168b0 [3122]"/>
                    <v:textbox inset="79.2pt,,21.6pt,223.2pt">
                      <w:txbxContent>
                        <w:sdt>
                          <w:sdtPr>
                            <w:rPr>
                              <w:rFonts w:asciiTheme="majorHAnsi" w:hAnsiTheme="majorHAnsi"/>
                              <w:color w:val="FFFFFF" w:themeColor="background1"/>
                              <w:kern w:val="28"/>
                              <w:sz w:val="108"/>
                              <w:szCs w:val="108"/>
                              <w14:ligatures w14:val="standard"/>
                              <w14:numForm w14:val="oldStyle"/>
                            </w:rPr>
                            <w:alias w:val="Título"/>
                            <w:tag w:val="Título"/>
                            <w:id w:val="-1585291923"/>
                            <w:dataBinding w:prefixMappings="xmlns:ns0='http://schemas.openxmlformats.org/package/2006/metadata/core-properties' xmlns:ns1='http://purl.org/dc/elements/1.1/'" w:xpath="/ns0:coreProperties[1]/ns1:title[1]" w:storeItemID="{6C3C8BC8-F283-45AE-878A-BAB7291924A1}"/>
                            <w:text/>
                          </w:sdtPr>
                          <w:sdtContent>
                            <w:p w14:paraId="5FBF4DB7" w14:textId="00332383" w:rsidR="003E7A00" w:rsidRPr="00397680" w:rsidRDefault="00FC20F9" w:rsidP="0068666E">
                              <w:pPr>
                                <w:pStyle w:val="Subttulo"/>
                                <w:spacing w:before="120"/>
                                <w:rPr>
                                  <w:rFonts w:asciiTheme="majorHAnsi" w:hAnsiTheme="majorHAnsi"/>
                                  <w:color w:val="FFFFFF" w:themeColor="background1"/>
                                  <w:kern w:val="28"/>
                                  <w:sz w:val="108"/>
                                  <w:szCs w:val="108"/>
                                  <w14:ligatures w14:val="standard"/>
                                  <w14:numForm w14:val="oldStyle"/>
                                </w:rPr>
                              </w:pPr>
                              <w:r>
                                <w:rPr>
                                  <w:rFonts w:asciiTheme="majorHAnsi" w:hAnsiTheme="majorHAnsi"/>
                                  <w:color w:val="FFFFFF" w:themeColor="background1"/>
                                  <w:kern w:val="28"/>
                                  <w:sz w:val="108"/>
                                  <w:szCs w:val="108"/>
                                  <w14:ligatures w14:val="standard"/>
                                  <w14:numForm w14:val="oldStyle"/>
                                </w:rPr>
                                <w:t>SUB</w:t>
                              </w:r>
                              <w:r w:rsidR="003E7A00" w:rsidRPr="00397680">
                                <w:rPr>
                                  <w:rFonts w:asciiTheme="majorHAnsi" w:eastAsia="Segoe UI" w:hAnsiTheme="majorHAnsi" w:cs="Segoe UI"/>
                                  <w:color w:val="FFFFFF" w:themeColor="background1"/>
                                  <w:sz w:val="108"/>
                                  <w:szCs w:val="108"/>
                                </w:rPr>
                                <w:t>PROGRAMA DE</w:t>
                              </w:r>
                              <w:r>
                                <w:rPr>
                                  <w:rFonts w:asciiTheme="majorHAnsi" w:eastAsia="Segoe UI" w:hAnsiTheme="majorHAnsi" w:cs="Segoe UI"/>
                                  <w:color w:val="FFFFFF" w:themeColor="background1"/>
                                  <w:sz w:val="108"/>
                                  <w:szCs w:val="108"/>
                                </w:rPr>
                                <w:t xml:space="preserve"> </w:t>
                              </w:r>
                              <w:r w:rsidR="00E34927">
                                <w:rPr>
                                  <w:rFonts w:asciiTheme="majorHAnsi" w:eastAsia="Segoe UI" w:hAnsiTheme="majorHAnsi" w:cs="Segoe UI"/>
                                  <w:color w:val="FFFFFF" w:themeColor="background1"/>
                                  <w:sz w:val="108"/>
                                  <w:szCs w:val="108"/>
                                </w:rPr>
                                <w:t>FORMAS Y FORMULARIOS ELECTRÓNICOS</w:t>
                              </w:r>
                            </w:p>
                          </w:sdtContent>
                        </w:sdt>
                        <w:sdt>
                          <w:sdtPr>
                            <w:rPr>
                              <w:color w:val="FFFFFF" w:themeColor="background1"/>
                            </w:rPr>
                            <w:alias w:val="Subtítulo"/>
                            <w:id w:val="-1356185703"/>
                            <w:dataBinding w:prefixMappings="xmlns:ns0='http://schemas.openxmlformats.org/package/2006/metadata/core-properties' xmlns:ns1='http://purl.org/dc/elements/1.1/'" w:xpath="/ns0:coreProperties[1]/ns1:subject[1]" w:storeItemID="{6C3C8BC8-F283-45AE-878A-BAB7291924A1}"/>
                            <w:text/>
                          </w:sdtPr>
                          <w:sdtContent>
                            <w:p w14:paraId="4915550C" w14:textId="77777777" w:rsidR="003E7A00" w:rsidRPr="00312DEA" w:rsidRDefault="003E7A00">
                              <w:pPr>
                                <w:pStyle w:val="Subttulo"/>
                                <w:rPr>
                                  <w:color w:val="FFFFFF" w:themeColor="background1"/>
                                </w:rPr>
                              </w:pPr>
                              <w:r>
                                <w:rPr>
                                  <w:color w:val="FFFFFF" w:themeColor="background1"/>
                                </w:rPr>
                                <w:t>Ministerio de Educación Nacional</w:t>
                              </w:r>
                            </w:p>
                          </w:sdtContent>
                        </w:sdt>
                        <w:sdt>
                          <w:sdtPr>
                            <w:rPr>
                              <w:color w:val="FFFFFF" w:themeColor="background1"/>
                            </w:rPr>
                            <w:alias w:val="Descripción breve"/>
                            <w:id w:val="754167321"/>
                            <w:dataBinding w:prefixMappings="xmlns:ns0='http://schemas.microsoft.com/office/2006/coverPageProps'" w:xpath="/ns0:CoverPageProperties[1]/ns0:Abstract[1]" w:storeItemID="{55AF091B-3C7A-41E3-B477-F2FDAA23CFDA}"/>
                            <w:text/>
                          </w:sdtPr>
                          <w:sdtContent>
                            <w:p w14:paraId="2B34C28D" w14:textId="2BFF518B" w:rsidR="003E7A00" w:rsidRDefault="00E34927">
                              <w:r>
                                <w:rPr>
                                  <w:color w:val="FFFFFF" w:themeColor="background1"/>
                                </w:rPr>
                                <w:t>2022</w:t>
                              </w:r>
                            </w:p>
                          </w:sdtContent>
                        </w:sdt>
                      </w:txbxContent>
                    </v:textbox>
                    <w10:wrap anchorx="page" anchory="page"/>
                  </v:rect>
                </w:pict>
              </mc:Fallback>
            </mc:AlternateContent>
          </w:r>
        </w:p>
        <w:p w14:paraId="21E85F92" w14:textId="72356C01" w:rsidR="00C506F8" w:rsidRPr="00C506F8" w:rsidRDefault="00C9063C" w:rsidP="00C506F8">
          <w:pPr>
            <w:spacing w:after="200" w:line="276" w:lineRule="auto"/>
            <w:rPr>
              <w:sz w:val="22"/>
            </w:rPr>
          </w:pPr>
          <w:r w:rsidRPr="00C9063C">
            <w:rPr>
              <w:rFonts w:eastAsia="Calibri" w:cs="Arial"/>
              <w:noProof/>
              <w:szCs w:val="24"/>
            </w:rPr>
            <w:drawing>
              <wp:anchor distT="0" distB="0" distL="114300" distR="114300" simplePos="0" relativeHeight="251774976" behindDoc="1" locked="0" layoutInCell="1" allowOverlap="1" wp14:anchorId="7D1AF50C" wp14:editId="29CEF09D">
                <wp:simplePos x="0" y="0"/>
                <wp:positionH relativeFrom="column">
                  <wp:posOffset>680194</wp:posOffset>
                </wp:positionH>
                <wp:positionV relativeFrom="paragraph">
                  <wp:posOffset>7365475</wp:posOffset>
                </wp:positionV>
                <wp:extent cx="4800600" cy="914400"/>
                <wp:effectExtent l="0" t="0" r="9525" b="0"/>
                <wp:wrapTight wrapText="bothSides">
                  <wp:wrapPolygon edited="0">
                    <wp:start x="0" y="0"/>
                    <wp:lineTo x="0" y="21150"/>
                    <wp:lineTo x="21514" y="21150"/>
                    <wp:lineTo x="21514"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0600" cy="914400"/>
                        </a:xfrm>
                        <a:prstGeom prst="rect">
                          <a:avLst/>
                        </a:prstGeom>
                        <a:noFill/>
                        <a:ln>
                          <a:noFill/>
                        </a:ln>
                      </pic:spPr>
                    </pic:pic>
                  </a:graphicData>
                </a:graphic>
                <wp14:sizeRelH relativeFrom="margin">
                  <wp14:pctWidth>0</wp14:pctWidth>
                </wp14:sizeRelH>
              </wp:anchor>
            </w:drawing>
          </w:r>
          <w:r w:rsidR="00832AF0">
            <w:br w:type="page"/>
          </w:r>
        </w:p>
      </w:sdtContent>
    </w:sdt>
    <w:bookmarkStart w:id="0" w:name="_Hlk524614669" w:displacedByCustomXml="prev"/>
    <w:bookmarkEnd w:id="0" w:displacedByCustomXml="next"/>
    <w:sdt>
      <w:sdtPr>
        <w:rPr>
          <w:rFonts w:eastAsiaTheme="minorHAnsi" w:cstheme="minorBidi"/>
          <w:bCs w:val="0"/>
          <w:color w:val="auto"/>
          <w:sz w:val="24"/>
          <w:szCs w:val="22"/>
          <w:lang w:val="es-ES"/>
        </w:rPr>
        <w:id w:val="-498275337"/>
        <w:docPartObj>
          <w:docPartGallery w:val="Table of Contents"/>
          <w:docPartUnique/>
        </w:docPartObj>
      </w:sdtPr>
      <w:sdtEndPr>
        <w:rPr>
          <w:b/>
        </w:rPr>
      </w:sdtEndPr>
      <w:sdtContent>
        <w:p w14:paraId="00A39FC7" w14:textId="345D0F75" w:rsidR="002C7AA1" w:rsidRDefault="002C7AA1">
          <w:pPr>
            <w:pStyle w:val="TtuloTDC"/>
          </w:pPr>
          <w:r>
            <w:rPr>
              <w:lang w:val="es-ES"/>
            </w:rPr>
            <w:t>Contenido</w:t>
          </w:r>
        </w:p>
        <w:p w14:paraId="2122F355" w14:textId="7CB774F6" w:rsidR="00EE6998" w:rsidRDefault="002C7AA1">
          <w:pPr>
            <w:pStyle w:val="TDC2"/>
            <w:tabs>
              <w:tab w:val="left" w:pos="406"/>
              <w:tab w:val="right" w:leader="dot" w:pos="8045"/>
            </w:tabs>
            <w:rPr>
              <w:rFonts w:eastAsiaTheme="minorEastAsia" w:cstheme="minorBidi"/>
              <w:b w:val="0"/>
              <w:bCs w:val="0"/>
              <w:smallCaps w:val="0"/>
              <w:noProof/>
              <w:sz w:val="22"/>
            </w:rPr>
          </w:pPr>
          <w:r>
            <w:fldChar w:fldCharType="begin"/>
          </w:r>
          <w:r>
            <w:instrText xml:space="preserve"> TOC \o "1-3" \h \z \u </w:instrText>
          </w:r>
          <w:r>
            <w:fldChar w:fldCharType="separate"/>
          </w:r>
          <w:hyperlink w:anchor="_Toc117710173" w:history="1">
            <w:r w:rsidR="00EE6998" w:rsidRPr="003B0A43">
              <w:rPr>
                <w:rStyle w:val="Hipervnculo"/>
                <w:noProof/>
              </w:rPr>
              <w:t>1.</w:t>
            </w:r>
            <w:r w:rsidR="00EE6998">
              <w:rPr>
                <w:rFonts w:eastAsiaTheme="minorEastAsia" w:cstheme="minorBidi"/>
                <w:b w:val="0"/>
                <w:bCs w:val="0"/>
                <w:smallCaps w:val="0"/>
                <w:noProof/>
                <w:sz w:val="22"/>
              </w:rPr>
              <w:tab/>
            </w:r>
            <w:r w:rsidR="00EE6998" w:rsidRPr="003B0A43">
              <w:rPr>
                <w:rStyle w:val="Hipervnculo"/>
                <w:noProof/>
              </w:rPr>
              <w:t>INTRODUCCIÓN</w:t>
            </w:r>
            <w:r w:rsidR="00EE6998">
              <w:rPr>
                <w:noProof/>
                <w:webHidden/>
              </w:rPr>
              <w:tab/>
            </w:r>
            <w:r w:rsidR="00EE6998">
              <w:rPr>
                <w:noProof/>
                <w:webHidden/>
              </w:rPr>
              <w:fldChar w:fldCharType="begin"/>
            </w:r>
            <w:r w:rsidR="00EE6998">
              <w:rPr>
                <w:noProof/>
                <w:webHidden/>
              </w:rPr>
              <w:instrText xml:space="preserve"> PAGEREF _Toc117710173 \h </w:instrText>
            </w:r>
            <w:r w:rsidR="00EE6998">
              <w:rPr>
                <w:noProof/>
                <w:webHidden/>
              </w:rPr>
            </w:r>
            <w:r w:rsidR="00EE6998">
              <w:rPr>
                <w:noProof/>
                <w:webHidden/>
              </w:rPr>
              <w:fldChar w:fldCharType="separate"/>
            </w:r>
            <w:r w:rsidR="00EE6998">
              <w:rPr>
                <w:noProof/>
                <w:webHidden/>
              </w:rPr>
              <w:t>2</w:t>
            </w:r>
            <w:r w:rsidR="00EE6998">
              <w:rPr>
                <w:noProof/>
                <w:webHidden/>
              </w:rPr>
              <w:fldChar w:fldCharType="end"/>
            </w:r>
          </w:hyperlink>
        </w:p>
        <w:p w14:paraId="54DDBBB3" w14:textId="0440E668" w:rsidR="00EE6998" w:rsidRDefault="00EE6998">
          <w:pPr>
            <w:pStyle w:val="TDC2"/>
            <w:tabs>
              <w:tab w:val="left" w:pos="406"/>
              <w:tab w:val="right" w:leader="dot" w:pos="8045"/>
            </w:tabs>
            <w:rPr>
              <w:rFonts w:eastAsiaTheme="minorEastAsia" w:cstheme="minorBidi"/>
              <w:b w:val="0"/>
              <w:bCs w:val="0"/>
              <w:smallCaps w:val="0"/>
              <w:noProof/>
              <w:sz w:val="22"/>
            </w:rPr>
          </w:pPr>
          <w:hyperlink w:anchor="_Toc117710174" w:history="1">
            <w:r w:rsidRPr="003B0A43">
              <w:rPr>
                <w:rStyle w:val="Hipervnculo"/>
                <w:noProof/>
              </w:rPr>
              <w:t>2.</w:t>
            </w:r>
            <w:r>
              <w:rPr>
                <w:rFonts w:eastAsiaTheme="minorEastAsia" w:cstheme="minorBidi"/>
                <w:b w:val="0"/>
                <w:bCs w:val="0"/>
                <w:smallCaps w:val="0"/>
                <w:noProof/>
                <w:sz w:val="22"/>
              </w:rPr>
              <w:tab/>
            </w:r>
            <w:r w:rsidRPr="003B0A43">
              <w:rPr>
                <w:rStyle w:val="Hipervnculo"/>
                <w:noProof/>
              </w:rPr>
              <w:t>MARCO CONCEPTUAL</w:t>
            </w:r>
            <w:r>
              <w:rPr>
                <w:noProof/>
                <w:webHidden/>
              </w:rPr>
              <w:tab/>
            </w:r>
            <w:r>
              <w:rPr>
                <w:noProof/>
                <w:webHidden/>
              </w:rPr>
              <w:fldChar w:fldCharType="begin"/>
            </w:r>
            <w:r>
              <w:rPr>
                <w:noProof/>
                <w:webHidden/>
              </w:rPr>
              <w:instrText xml:space="preserve"> PAGEREF _Toc117710174 \h </w:instrText>
            </w:r>
            <w:r>
              <w:rPr>
                <w:noProof/>
                <w:webHidden/>
              </w:rPr>
            </w:r>
            <w:r>
              <w:rPr>
                <w:noProof/>
                <w:webHidden/>
              </w:rPr>
              <w:fldChar w:fldCharType="separate"/>
            </w:r>
            <w:r>
              <w:rPr>
                <w:noProof/>
                <w:webHidden/>
              </w:rPr>
              <w:t>3</w:t>
            </w:r>
            <w:r>
              <w:rPr>
                <w:noProof/>
                <w:webHidden/>
              </w:rPr>
              <w:fldChar w:fldCharType="end"/>
            </w:r>
          </w:hyperlink>
        </w:p>
        <w:p w14:paraId="5976A83A" w14:textId="660CD568" w:rsidR="00EE6998" w:rsidRDefault="00EE6998">
          <w:pPr>
            <w:pStyle w:val="TDC2"/>
            <w:tabs>
              <w:tab w:val="left" w:pos="406"/>
              <w:tab w:val="right" w:leader="dot" w:pos="8045"/>
            </w:tabs>
            <w:rPr>
              <w:rFonts w:eastAsiaTheme="minorEastAsia" w:cstheme="minorBidi"/>
              <w:b w:val="0"/>
              <w:bCs w:val="0"/>
              <w:smallCaps w:val="0"/>
              <w:noProof/>
              <w:sz w:val="22"/>
            </w:rPr>
          </w:pPr>
          <w:hyperlink w:anchor="_Toc117710175" w:history="1">
            <w:r w:rsidRPr="003B0A43">
              <w:rPr>
                <w:rStyle w:val="Hipervnculo"/>
                <w:noProof/>
              </w:rPr>
              <w:t>3.</w:t>
            </w:r>
            <w:r>
              <w:rPr>
                <w:rFonts w:eastAsiaTheme="minorEastAsia" w:cstheme="minorBidi"/>
                <w:b w:val="0"/>
                <w:bCs w:val="0"/>
                <w:smallCaps w:val="0"/>
                <w:noProof/>
                <w:sz w:val="22"/>
              </w:rPr>
              <w:tab/>
            </w:r>
            <w:r w:rsidRPr="003B0A43">
              <w:rPr>
                <w:rStyle w:val="Hipervnculo"/>
                <w:noProof/>
              </w:rPr>
              <w:t>MARCO NORMATIVO</w:t>
            </w:r>
            <w:r>
              <w:rPr>
                <w:noProof/>
                <w:webHidden/>
              </w:rPr>
              <w:tab/>
            </w:r>
            <w:r>
              <w:rPr>
                <w:noProof/>
                <w:webHidden/>
              </w:rPr>
              <w:fldChar w:fldCharType="begin"/>
            </w:r>
            <w:r>
              <w:rPr>
                <w:noProof/>
                <w:webHidden/>
              </w:rPr>
              <w:instrText xml:space="preserve"> PAGEREF _Toc117710175 \h </w:instrText>
            </w:r>
            <w:r>
              <w:rPr>
                <w:noProof/>
                <w:webHidden/>
              </w:rPr>
            </w:r>
            <w:r>
              <w:rPr>
                <w:noProof/>
                <w:webHidden/>
              </w:rPr>
              <w:fldChar w:fldCharType="separate"/>
            </w:r>
            <w:r>
              <w:rPr>
                <w:noProof/>
                <w:webHidden/>
              </w:rPr>
              <w:t>8</w:t>
            </w:r>
            <w:r>
              <w:rPr>
                <w:noProof/>
                <w:webHidden/>
              </w:rPr>
              <w:fldChar w:fldCharType="end"/>
            </w:r>
          </w:hyperlink>
        </w:p>
        <w:p w14:paraId="3820AFFB" w14:textId="717FD2D5" w:rsidR="00EE6998" w:rsidRDefault="00EE6998">
          <w:pPr>
            <w:pStyle w:val="TDC2"/>
            <w:tabs>
              <w:tab w:val="left" w:pos="406"/>
              <w:tab w:val="right" w:leader="dot" w:pos="8045"/>
            </w:tabs>
            <w:rPr>
              <w:rFonts w:eastAsiaTheme="minorEastAsia" w:cstheme="minorBidi"/>
              <w:b w:val="0"/>
              <w:bCs w:val="0"/>
              <w:smallCaps w:val="0"/>
              <w:noProof/>
              <w:sz w:val="22"/>
            </w:rPr>
          </w:pPr>
          <w:hyperlink w:anchor="_Toc117710176" w:history="1">
            <w:r w:rsidRPr="003B0A43">
              <w:rPr>
                <w:rStyle w:val="Hipervnculo"/>
                <w:noProof/>
              </w:rPr>
              <w:t>4.</w:t>
            </w:r>
            <w:r>
              <w:rPr>
                <w:rFonts w:eastAsiaTheme="minorEastAsia" w:cstheme="minorBidi"/>
                <w:b w:val="0"/>
                <w:bCs w:val="0"/>
                <w:smallCaps w:val="0"/>
                <w:noProof/>
                <w:sz w:val="22"/>
              </w:rPr>
              <w:tab/>
            </w:r>
            <w:r w:rsidRPr="003B0A43">
              <w:rPr>
                <w:rStyle w:val="Hipervnculo"/>
                <w:noProof/>
              </w:rPr>
              <w:t>OBJETIVO</w:t>
            </w:r>
            <w:r>
              <w:rPr>
                <w:noProof/>
                <w:webHidden/>
              </w:rPr>
              <w:tab/>
            </w:r>
            <w:r>
              <w:rPr>
                <w:noProof/>
                <w:webHidden/>
              </w:rPr>
              <w:fldChar w:fldCharType="begin"/>
            </w:r>
            <w:r>
              <w:rPr>
                <w:noProof/>
                <w:webHidden/>
              </w:rPr>
              <w:instrText xml:space="preserve"> PAGEREF _Toc117710176 \h </w:instrText>
            </w:r>
            <w:r>
              <w:rPr>
                <w:noProof/>
                <w:webHidden/>
              </w:rPr>
            </w:r>
            <w:r>
              <w:rPr>
                <w:noProof/>
                <w:webHidden/>
              </w:rPr>
              <w:fldChar w:fldCharType="separate"/>
            </w:r>
            <w:r>
              <w:rPr>
                <w:noProof/>
                <w:webHidden/>
              </w:rPr>
              <w:t>8</w:t>
            </w:r>
            <w:r>
              <w:rPr>
                <w:noProof/>
                <w:webHidden/>
              </w:rPr>
              <w:fldChar w:fldCharType="end"/>
            </w:r>
          </w:hyperlink>
        </w:p>
        <w:p w14:paraId="590C1423" w14:textId="6F90AFF6" w:rsidR="00EE6998" w:rsidRDefault="00EE6998">
          <w:pPr>
            <w:pStyle w:val="TDC2"/>
            <w:tabs>
              <w:tab w:val="left" w:pos="527"/>
              <w:tab w:val="right" w:leader="dot" w:pos="8045"/>
            </w:tabs>
            <w:rPr>
              <w:rFonts w:eastAsiaTheme="minorEastAsia" w:cstheme="minorBidi"/>
              <w:b w:val="0"/>
              <w:bCs w:val="0"/>
              <w:smallCaps w:val="0"/>
              <w:noProof/>
              <w:sz w:val="22"/>
            </w:rPr>
          </w:pPr>
          <w:hyperlink w:anchor="_Toc117710177" w:history="1">
            <w:r w:rsidRPr="003B0A43">
              <w:rPr>
                <w:rStyle w:val="Hipervnculo"/>
                <w:noProof/>
              </w:rPr>
              <w:t>4.1</w:t>
            </w:r>
            <w:r>
              <w:rPr>
                <w:rFonts w:eastAsiaTheme="minorEastAsia" w:cstheme="minorBidi"/>
                <w:b w:val="0"/>
                <w:bCs w:val="0"/>
                <w:smallCaps w:val="0"/>
                <w:noProof/>
                <w:sz w:val="22"/>
              </w:rPr>
              <w:tab/>
            </w:r>
            <w:r w:rsidRPr="003B0A43">
              <w:rPr>
                <w:rStyle w:val="Hipervnculo"/>
                <w:noProof/>
              </w:rPr>
              <w:t>Objetivo general</w:t>
            </w:r>
            <w:r>
              <w:rPr>
                <w:noProof/>
                <w:webHidden/>
              </w:rPr>
              <w:tab/>
            </w:r>
            <w:r>
              <w:rPr>
                <w:noProof/>
                <w:webHidden/>
              </w:rPr>
              <w:fldChar w:fldCharType="begin"/>
            </w:r>
            <w:r>
              <w:rPr>
                <w:noProof/>
                <w:webHidden/>
              </w:rPr>
              <w:instrText xml:space="preserve"> PAGEREF _Toc117710177 \h </w:instrText>
            </w:r>
            <w:r>
              <w:rPr>
                <w:noProof/>
                <w:webHidden/>
              </w:rPr>
            </w:r>
            <w:r>
              <w:rPr>
                <w:noProof/>
                <w:webHidden/>
              </w:rPr>
              <w:fldChar w:fldCharType="separate"/>
            </w:r>
            <w:r>
              <w:rPr>
                <w:noProof/>
                <w:webHidden/>
              </w:rPr>
              <w:t>8</w:t>
            </w:r>
            <w:r>
              <w:rPr>
                <w:noProof/>
                <w:webHidden/>
              </w:rPr>
              <w:fldChar w:fldCharType="end"/>
            </w:r>
          </w:hyperlink>
        </w:p>
        <w:p w14:paraId="3F6D6865" w14:textId="4257683F" w:rsidR="00EE6998" w:rsidRDefault="00EE6998">
          <w:pPr>
            <w:pStyle w:val="TDC2"/>
            <w:tabs>
              <w:tab w:val="left" w:pos="527"/>
              <w:tab w:val="right" w:leader="dot" w:pos="8045"/>
            </w:tabs>
            <w:rPr>
              <w:rFonts w:eastAsiaTheme="minorEastAsia" w:cstheme="minorBidi"/>
              <w:b w:val="0"/>
              <w:bCs w:val="0"/>
              <w:smallCaps w:val="0"/>
              <w:noProof/>
              <w:sz w:val="22"/>
            </w:rPr>
          </w:pPr>
          <w:hyperlink w:anchor="_Toc117710178" w:history="1">
            <w:r w:rsidRPr="003B0A43">
              <w:rPr>
                <w:rStyle w:val="Hipervnculo"/>
                <w:noProof/>
              </w:rPr>
              <w:t>4.2</w:t>
            </w:r>
            <w:r>
              <w:rPr>
                <w:rFonts w:eastAsiaTheme="minorEastAsia" w:cstheme="minorBidi"/>
                <w:b w:val="0"/>
                <w:bCs w:val="0"/>
                <w:smallCaps w:val="0"/>
                <w:noProof/>
                <w:sz w:val="22"/>
              </w:rPr>
              <w:tab/>
            </w:r>
            <w:r w:rsidRPr="003B0A43">
              <w:rPr>
                <w:rStyle w:val="Hipervnculo"/>
                <w:noProof/>
              </w:rPr>
              <w:t>Objetivos Específicos</w:t>
            </w:r>
            <w:r>
              <w:rPr>
                <w:noProof/>
                <w:webHidden/>
              </w:rPr>
              <w:tab/>
            </w:r>
            <w:r>
              <w:rPr>
                <w:noProof/>
                <w:webHidden/>
              </w:rPr>
              <w:fldChar w:fldCharType="begin"/>
            </w:r>
            <w:r>
              <w:rPr>
                <w:noProof/>
                <w:webHidden/>
              </w:rPr>
              <w:instrText xml:space="preserve"> PAGEREF _Toc117710178 \h </w:instrText>
            </w:r>
            <w:r>
              <w:rPr>
                <w:noProof/>
                <w:webHidden/>
              </w:rPr>
            </w:r>
            <w:r>
              <w:rPr>
                <w:noProof/>
                <w:webHidden/>
              </w:rPr>
              <w:fldChar w:fldCharType="separate"/>
            </w:r>
            <w:r>
              <w:rPr>
                <w:noProof/>
                <w:webHidden/>
              </w:rPr>
              <w:t>8</w:t>
            </w:r>
            <w:r>
              <w:rPr>
                <w:noProof/>
                <w:webHidden/>
              </w:rPr>
              <w:fldChar w:fldCharType="end"/>
            </w:r>
          </w:hyperlink>
        </w:p>
        <w:p w14:paraId="634AB0D3" w14:textId="3722A539" w:rsidR="00EE6998" w:rsidRDefault="00EE6998">
          <w:pPr>
            <w:pStyle w:val="TDC2"/>
            <w:tabs>
              <w:tab w:val="left" w:pos="406"/>
              <w:tab w:val="right" w:leader="dot" w:pos="8045"/>
            </w:tabs>
            <w:rPr>
              <w:rFonts w:eastAsiaTheme="minorEastAsia" w:cstheme="minorBidi"/>
              <w:b w:val="0"/>
              <w:bCs w:val="0"/>
              <w:smallCaps w:val="0"/>
              <w:noProof/>
              <w:sz w:val="22"/>
            </w:rPr>
          </w:pPr>
          <w:hyperlink w:anchor="_Toc117710179" w:history="1">
            <w:r w:rsidRPr="003B0A43">
              <w:rPr>
                <w:rStyle w:val="Hipervnculo"/>
                <w:noProof/>
              </w:rPr>
              <w:t>5.</w:t>
            </w:r>
            <w:r>
              <w:rPr>
                <w:rFonts w:eastAsiaTheme="minorEastAsia" w:cstheme="minorBidi"/>
                <w:b w:val="0"/>
                <w:bCs w:val="0"/>
                <w:smallCaps w:val="0"/>
                <w:noProof/>
                <w:sz w:val="22"/>
              </w:rPr>
              <w:tab/>
            </w:r>
            <w:r w:rsidRPr="003B0A43">
              <w:rPr>
                <w:rStyle w:val="Hipervnculo"/>
                <w:noProof/>
              </w:rPr>
              <w:t>ALCANCE</w:t>
            </w:r>
            <w:r>
              <w:rPr>
                <w:noProof/>
                <w:webHidden/>
              </w:rPr>
              <w:tab/>
            </w:r>
            <w:r>
              <w:rPr>
                <w:noProof/>
                <w:webHidden/>
              </w:rPr>
              <w:fldChar w:fldCharType="begin"/>
            </w:r>
            <w:r>
              <w:rPr>
                <w:noProof/>
                <w:webHidden/>
              </w:rPr>
              <w:instrText xml:space="preserve"> PAGEREF _Toc117710179 \h </w:instrText>
            </w:r>
            <w:r>
              <w:rPr>
                <w:noProof/>
                <w:webHidden/>
              </w:rPr>
            </w:r>
            <w:r>
              <w:rPr>
                <w:noProof/>
                <w:webHidden/>
              </w:rPr>
              <w:fldChar w:fldCharType="separate"/>
            </w:r>
            <w:r>
              <w:rPr>
                <w:noProof/>
                <w:webHidden/>
              </w:rPr>
              <w:t>9</w:t>
            </w:r>
            <w:r>
              <w:rPr>
                <w:noProof/>
                <w:webHidden/>
              </w:rPr>
              <w:fldChar w:fldCharType="end"/>
            </w:r>
          </w:hyperlink>
        </w:p>
        <w:p w14:paraId="436E6917" w14:textId="0E6DE672" w:rsidR="00EE6998" w:rsidRDefault="00EE6998">
          <w:pPr>
            <w:pStyle w:val="TDC2"/>
            <w:tabs>
              <w:tab w:val="left" w:pos="406"/>
              <w:tab w:val="right" w:leader="dot" w:pos="8045"/>
            </w:tabs>
            <w:rPr>
              <w:rFonts w:eastAsiaTheme="minorEastAsia" w:cstheme="minorBidi"/>
              <w:b w:val="0"/>
              <w:bCs w:val="0"/>
              <w:smallCaps w:val="0"/>
              <w:noProof/>
              <w:sz w:val="22"/>
            </w:rPr>
          </w:pPr>
          <w:hyperlink w:anchor="_Toc117710180" w:history="1">
            <w:r w:rsidRPr="003B0A43">
              <w:rPr>
                <w:rStyle w:val="Hipervnculo"/>
                <w:noProof/>
              </w:rPr>
              <w:t>6.</w:t>
            </w:r>
            <w:r>
              <w:rPr>
                <w:rFonts w:eastAsiaTheme="minorEastAsia" w:cstheme="minorBidi"/>
                <w:b w:val="0"/>
                <w:bCs w:val="0"/>
                <w:smallCaps w:val="0"/>
                <w:noProof/>
                <w:sz w:val="22"/>
              </w:rPr>
              <w:tab/>
            </w:r>
            <w:r w:rsidRPr="003B0A43">
              <w:rPr>
                <w:rStyle w:val="Hipervnculo"/>
                <w:noProof/>
              </w:rPr>
              <w:t>PROPÓSITO Y JUSTIFICACIÓN</w:t>
            </w:r>
            <w:r>
              <w:rPr>
                <w:noProof/>
                <w:webHidden/>
              </w:rPr>
              <w:tab/>
            </w:r>
            <w:r>
              <w:rPr>
                <w:noProof/>
                <w:webHidden/>
              </w:rPr>
              <w:fldChar w:fldCharType="begin"/>
            </w:r>
            <w:r>
              <w:rPr>
                <w:noProof/>
                <w:webHidden/>
              </w:rPr>
              <w:instrText xml:space="preserve"> PAGEREF _Toc117710180 \h </w:instrText>
            </w:r>
            <w:r>
              <w:rPr>
                <w:noProof/>
                <w:webHidden/>
              </w:rPr>
            </w:r>
            <w:r>
              <w:rPr>
                <w:noProof/>
                <w:webHidden/>
              </w:rPr>
              <w:fldChar w:fldCharType="separate"/>
            </w:r>
            <w:r>
              <w:rPr>
                <w:noProof/>
                <w:webHidden/>
              </w:rPr>
              <w:t>10</w:t>
            </w:r>
            <w:r>
              <w:rPr>
                <w:noProof/>
                <w:webHidden/>
              </w:rPr>
              <w:fldChar w:fldCharType="end"/>
            </w:r>
          </w:hyperlink>
        </w:p>
        <w:p w14:paraId="7DC27A68" w14:textId="17ED7001" w:rsidR="00EE6998" w:rsidRDefault="00EE6998">
          <w:pPr>
            <w:pStyle w:val="TDC2"/>
            <w:tabs>
              <w:tab w:val="left" w:pos="406"/>
              <w:tab w:val="right" w:leader="dot" w:pos="8045"/>
            </w:tabs>
            <w:rPr>
              <w:rFonts w:eastAsiaTheme="minorEastAsia" w:cstheme="minorBidi"/>
              <w:b w:val="0"/>
              <w:bCs w:val="0"/>
              <w:smallCaps w:val="0"/>
              <w:noProof/>
              <w:sz w:val="22"/>
            </w:rPr>
          </w:pPr>
          <w:hyperlink w:anchor="_Toc117710181" w:history="1">
            <w:r w:rsidRPr="003B0A43">
              <w:rPr>
                <w:rStyle w:val="Hipervnculo"/>
                <w:noProof/>
              </w:rPr>
              <w:t>7.</w:t>
            </w:r>
            <w:r>
              <w:rPr>
                <w:rFonts w:eastAsiaTheme="minorEastAsia" w:cstheme="minorBidi"/>
                <w:b w:val="0"/>
                <w:bCs w:val="0"/>
                <w:smallCaps w:val="0"/>
                <w:noProof/>
                <w:sz w:val="22"/>
              </w:rPr>
              <w:tab/>
            </w:r>
            <w:r w:rsidRPr="003B0A43">
              <w:rPr>
                <w:rStyle w:val="Hipervnculo"/>
                <w:noProof/>
              </w:rPr>
              <w:t>METODOLOGÍA</w:t>
            </w:r>
            <w:r>
              <w:rPr>
                <w:noProof/>
                <w:webHidden/>
              </w:rPr>
              <w:tab/>
            </w:r>
            <w:r>
              <w:rPr>
                <w:noProof/>
                <w:webHidden/>
              </w:rPr>
              <w:fldChar w:fldCharType="begin"/>
            </w:r>
            <w:r>
              <w:rPr>
                <w:noProof/>
                <w:webHidden/>
              </w:rPr>
              <w:instrText xml:space="preserve"> PAGEREF _Toc117710181 \h </w:instrText>
            </w:r>
            <w:r>
              <w:rPr>
                <w:noProof/>
                <w:webHidden/>
              </w:rPr>
            </w:r>
            <w:r>
              <w:rPr>
                <w:noProof/>
                <w:webHidden/>
              </w:rPr>
              <w:fldChar w:fldCharType="separate"/>
            </w:r>
            <w:r>
              <w:rPr>
                <w:noProof/>
                <w:webHidden/>
              </w:rPr>
              <w:t>11</w:t>
            </w:r>
            <w:r>
              <w:rPr>
                <w:noProof/>
                <w:webHidden/>
              </w:rPr>
              <w:fldChar w:fldCharType="end"/>
            </w:r>
          </w:hyperlink>
        </w:p>
        <w:p w14:paraId="28DEECEE" w14:textId="49DD825E" w:rsidR="00EE6998" w:rsidRDefault="00EE6998">
          <w:pPr>
            <w:pStyle w:val="TDC2"/>
            <w:tabs>
              <w:tab w:val="left" w:pos="406"/>
              <w:tab w:val="right" w:leader="dot" w:pos="8045"/>
            </w:tabs>
            <w:rPr>
              <w:rFonts w:eastAsiaTheme="minorEastAsia" w:cstheme="minorBidi"/>
              <w:b w:val="0"/>
              <w:bCs w:val="0"/>
              <w:smallCaps w:val="0"/>
              <w:noProof/>
              <w:sz w:val="22"/>
            </w:rPr>
          </w:pPr>
          <w:hyperlink w:anchor="_Toc117710182" w:history="1">
            <w:r w:rsidRPr="003B0A43">
              <w:rPr>
                <w:rStyle w:val="Hipervnculo"/>
                <w:noProof/>
              </w:rPr>
              <w:t>8.</w:t>
            </w:r>
            <w:r>
              <w:rPr>
                <w:rFonts w:eastAsiaTheme="minorEastAsia" w:cstheme="minorBidi"/>
                <w:b w:val="0"/>
                <w:bCs w:val="0"/>
                <w:smallCaps w:val="0"/>
                <w:noProof/>
                <w:sz w:val="22"/>
              </w:rPr>
              <w:tab/>
            </w:r>
            <w:r w:rsidRPr="003B0A43">
              <w:rPr>
                <w:rStyle w:val="Hipervnculo"/>
                <w:noProof/>
              </w:rPr>
              <w:t>RESPONSABLES</w:t>
            </w:r>
            <w:r>
              <w:rPr>
                <w:noProof/>
                <w:webHidden/>
              </w:rPr>
              <w:tab/>
            </w:r>
            <w:r>
              <w:rPr>
                <w:noProof/>
                <w:webHidden/>
              </w:rPr>
              <w:fldChar w:fldCharType="begin"/>
            </w:r>
            <w:r>
              <w:rPr>
                <w:noProof/>
                <w:webHidden/>
              </w:rPr>
              <w:instrText xml:space="preserve"> PAGEREF _Toc117710182 \h </w:instrText>
            </w:r>
            <w:r>
              <w:rPr>
                <w:noProof/>
                <w:webHidden/>
              </w:rPr>
            </w:r>
            <w:r>
              <w:rPr>
                <w:noProof/>
                <w:webHidden/>
              </w:rPr>
              <w:fldChar w:fldCharType="separate"/>
            </w:r>
            <w:r>
              <w:rPr>
                <w:noProof/>
                <w:webHidden/>
              </w:rPr>
              <w:t>11</w:t>
            </w:r>
            <w:r>
              <w:rPr>
                <w:noProof/>
                <w:webHidden/>
              </w:rPr>
              <w:fldChar w:fldCharType="end"/>
            </w:r>
          </w:hyperlink>
        </w:p>
        <w:p w14:paraId="0B3437C3" w14:textId="2549F39A" w:rsidR="00EE6998" w:rsidRDefault="00EE6998">
          <w:pPr>
            <w:pStyle w:val="TDC2"/>
            <w:tabs>
              <w:tab w:val="left" w:pos="406"/>
              <w:tab w:val="right" w:leader="dot" w:pos="8045"/>
            </w:tabs>
            <w:rPr>
              <w:rFonts w:eastAsiaTheme="minorEastAsia" w:cstheme="minorBidi"/>
              <w:b w:val="0"/>
              <w:bCs w:val="0"/>
              <w:smallCaps w:val="0"/>
              <w:noProof/>
              <w:sz w:val="22"/>
            </w:rPr>
          </w:pPr>
          <w:hyperlink w:anchor="_Toc117710183" w:history="1">
            <w:r w:rsidRPr="003B0A43">
              <w:rPr>
                <w:rStyle w:val="Hipervnculo"/>
                <w:noProof/>
              </w:rPr>
              <w:t>9.</w:t>
            </w:r>
            <w:r>
              <w:rPr>
                <w:rFonts w:eastAsiaTheme="minorEastAsia" w:cstheme="minorBidi"/>
                <w:b w:val="0"/>
                <w:bCs w:val="0"/>
                <w:smallCaps w:val="0"/>
                <w:noProof/>
                <w:sz w:val="22"/>
              </w:rPr>
              <w:tab/>
            </w:r>
            <w:r w:rsidRPr="003B0A43">
              <w:rPr>
                <w:rStyle w:val="Hipervnculo"/>
                <w:noProof/>
              </w:rPr>
              <w:t>FORMAS Y FORMULARIOS ELECTRÓNICOS</w:t>
            </w:r>
            <w:r>
              <w:rPr>
                <w:noProof/>
                <w:webHidden/>
              </w:rPr>
              <w:tab/>
            </w:r>
            <w:r>
              <w:rPr>
                <w:noProof/>
                <w:webHidden/>
              </w:rPr>
              <w:fldChar w:fldCharType="begin"/>
            </w:r>
            <w:r>
              <w:rPr>
                <w:noProof/>
                <w:webHidden/>
              </w:rPr>
              <w:instrText xml:space="preserve"> PAGEREF _Toc117710183 \h </w:instrText>
            </w:r>
            <w:r>
              <w:rPr>
                <w:noProof/>
                <w:webHidden/>
              </w:rPr>
            </w:r>
            <w:r>
              <w:rPr>
                <w:noProof/>
                <w:webHidden/>
              </w:rPr>
              <w:fldChar w:fldCharType="separate"/>
            </w:r>
            <w:r>
              <w:rPr>
                <w:noProof/>
                <w:webHidden/>
              </w:rPr>
              <w:t>12</w:t>
            </w:r>
            <w:r>
              <w:rPr>
                <w:noProof/>
                <w:webHidden/>
              </w:rPr>
              <w:fldChar w:fldCharType="end"/>
            </w:r>
          </w:hyperlink>
        </w:p>
        <w:p w14:paraId="6D4BEA63" w14:textId="100AC735" w:rsidR="00EE6998" w:rsidRDefault="00EE6998">
          <w:pPr>
            <w:pStyle w:val="TDC2"/>
            <w:tabs>
              <w:tab w:val="left" w:pos="527"/>
              <w:tab w:val="right" w:leader="dot" w:pos="8045"/>
            </w:tabs>
            <w:rPr>
              <w:rFonts w:eastAsiaTheme="minorEastAsia" w:cstheme="minorBidi"/>
              <w:b w:val="0"/>
              <w:bCs w:val="0"/>
              <w:smallCaps w:val="0"/>
              <w:noProof/>
              <w:sz w:val="22"/>
            </w:rPr>
          </w:pPr>
          <w:hyperlink w:anchor="_Toc117710184" w:history="1">
            <w:r w:rsidRPr="003B0A43">
              <w:rPr>
                <w:rStyle w:val="Hipervnculo"/>
                <w:noProof/>
              </w:rPr>
              <w:t>10.</w:t>
            </w:r>
            <w:r>
              <w:rPr>
                <w:rFonts w:eastAsiaTheme="minorEastAsia" w:cstheme="minorBidi"/>
                <w:b w:val="0"/>
                <w:bCs w:val="0"/>
                <w:smallCaps w:val="0"/>
                <w:noProof/>
                <w:sz w:val="22"/>
              </w:rPr>
              <w:tab/>
            </w:r>
            <w:r w:rsidRPr="003B0A43">
              <w:rPr>
                <w:rStyle w:val="Hipervnculo"/>
                <w:noProof/>
              </w:rPr>
              <w:t>LINEAMIENTOS BASE PARA LA IMPLEMENTACIÓN DEL SUBPROGRAMA EN EL SGDEA DEL MEN</w:t>
            </w:r>
            <w:r>
              <w:rPr>
                <w:noProof/>
                <w:webHidden/>
              </w:rPr>
              <w:tab/>
            </w:r>
            <w:r>
              <w:rPr>
                <w:noProof/>
                <w:webHidden/>
              </w:rPr>
              <w:fldChar w:fldCharType="begin"/>
            </w:r>
            <w:r>
              <w:rPr>
                <w:noProof/>
                <w:webHidden/>
              </w:rPr>
              <w:instrText xml:space="preserve"> PAGEREF _Toc117710184 \h </w:instrText>
            </w:r>
            <w:r>
              <w:rPr>
                <w:noProof/>
                <w:webHidden/>
              </w:rPr>
            </w:r>
            <w:r>
              <w:rPr>
                <w:noProof/>
                <w:webHidden/>
              </w:rPr>
              <w:fldChar w:fldCharType="separate"/>
            </w:r>
            <w:r>
              <w:rPr>
                <w:noProof/>
                <w:webHidden/>
              </w:rPr>
              <w:t>19</w:t>
            </w:r>
            <w:r>
              <w:rPr>
                <w:noProof/>
                <w:webHidden/>
              </w:rPr>
              <w:fldChar w:fldCharType="end"/>
            </w:r>
          </w:hyperlink>
        </w:p>
        <w:p w14:paraId="146BBACC" w14:textId="7781B944" w:rsidR="00EE6998" w:rsidRDefault="00EE6998">
          <w:pPr>
            <w:pStyle w:val="TDC2"/>
            <w:tabs>
              <w:tab w:val="left" w:pos="527"/>
              <w:tab w:val="right" w:leader="dot" w:pos="8045"/>
            </w:tabs>
            <w:rPr>
              <w:rFonts w:eastAsiaTheme="minorEastAsia" w:cstheme="minorBidi"/>
              <w:b w:val="0"/>
              <w:bCs w:val="0"/>
              <w:smallCaps w:val="0"/>
              <w:noProof/>
              <w:sz w:val="22"/>
            </w:rPr>
          </w:pPr>
          <w:hyperlink w:anchor="_Toc117710185" w:history="1">
            <w:r w:rsidRPr="003B0A43">
              <w:rPr>
                <w:rStyle w:val="Hipervnculo"/>
                <w:noProof/>
              </w:rPr>
              <w:t>11.</w:t>
            </w:r>
            <w:r>
              <w:rPr>
                <w:rFonts w:eastAsiaTheme="minorEastAsia" w:cstheme="minorBidi"/>
                <w:b w:val="0"/>
                <w:bCs w:val="0"/>
                <w:smallCaps w:val="0"/>
                <w:noProof/>
                <w:sz w:val="22"/>
              </w:rPr>
              <w:tab/>
            </w:r>
            <w:r w:rsidRPr="003B0A43">
              <w:rPr>
                <w:rStyle w:val="Hipervnculo"/>
                <w:noProof/>
              </w:rPr>
              <w:t>DIAGRAMA PARA LA GESTIÓN DE FORMAS Y FORMULARIOS ELECTRÓNICOS DENTRO DEL SGDEA DEL MEN</w:t>
            </w:r>
            <w:r>
              <w:rPr>
                <w:noProof/>
                <w:webHidden/>
              </w:rPr>
              <w:tab/>
            </w:r>
            <w:r>
              <w:rPr>
                <w:noProof/>
                <w:webHidden/>
              </w:rPr>
              <w:fldChar w:fldCharType="begin"/>
            </w:r>
            <w:r>
              <w:rPr>
                <w:noProof/>
                <w:webHidden/>
              </w:rPr>
              <w:instrText xml:space="preserve"> PAGEREF _Toc117710185 \h </w:instrText>
            </w:r>
            <w:r>
              <w:rPr>
                <w:noProof/>
                <w:webHidden/>
              </w:rPr>
            </w:r>
            <w:r>
              <w:rPr>
                <w:noProof/>
                <w:webHidden/>
              </w:rPr>
              <w:fldChar w:fldCharType="separate"/>
            </w:r>
            <w:r>
              <w:rPr>
                <w:noProof/>
                <w:webHidden/>
              </w:rPr>
              <w:t>22</w:t>
            </w:r>
            <w:r>
              <w:rPr>
                <w:noProof/>
                <w:webHidden/>
              </w:rPr>
              <w:fldChar w:fldCharType="end"/>
            </w:r>
          </w:hyperlink>
        </w:p>
        <w:p w14:paraId="03E9EE11" w14:textId="27F0D300" w:rsidR="00EE6998" w:rsidRDefault="00EE6998">
          <w:pPr>
            <w:pStyle w:val="TDC2"/>
            <w:tabs>
              <w:tab w:val="left" w:pos="527"/>
              <w:tab w:val="right" w:leader="dot" w:pos="8045"/>
            </w:tabs>
            <w:rPr>
              <w:rFonts w:eastAsiaTheme="minorEastAsia" w:cstheme="minorBidi"/>
              <w:b w:val="0"/>
              <w:bCs w:val="0"/>
              <w:smallCaps w:val="0"/>
              <w:noProof/>
              <w:sz w:val="22"/>
            </w:rPr>
          </w:pPr>
          <w:hyperlink w:anchor="_Toc117710186" w:history="1">
            <w:r w:rsidRPr="003B0A43">
              <w:rPr>
                <w:rStyle w:val="Hipervnculo"/>
                <w:noProof/>
              </w:rPr>
              <w:t>12.</w:t>
            </w:r>
            <w:r>
              <w:rPr>
                <w:rFonts w:eastAsiaTheme="minorEastAsia" w:cstheme="minorBidi"/>
                <w:b w:val="0"/>
                <w:bCs w:val="0"/>
                <w:smallCaps w:val="0"/>
                <w:noProof/>
                <w:sz w:val="22"/>
              </w:rPr>
              <w:tab/>
            </w:r>
            <w:r w:rsidRPr="003B0A43">
              <w:rPr>
                <w:rStyle w:val="Hipervnculo"/>
                <w:noProof/>
              </w:rPr>
              <w:t>ACTORES RELACIONADOS CON LA IMPLEMENTACIÓN DEL SUBPROGRAMA</w:t>
            </w:r>
            <w:r>
              <w:rPr>
                <w:noProof/>
                <w:webHidden/>
              </w:rPr>
              <w:tab/>
            </w:r>
            <w:r>
              <w:rPr>
                <w:noProof/>
                <w:webHidden/>
              </w:rPr>
              <w:fldChar w:fldCharType="begin"/>
            </w:r>
            <w:r>
              <w:rPr>
                <w:noProof/>
                <w:webHidden/>
              </w:rPr>
              <w:instrText xml:space="preserve"> PAGEREF _Toc117710186 \h </w:instrText>
            </w:r>
            <w:r>
              <w:rPr>
                <w:noProof/>
                <w:webHidden/>
              </w:rPr>
            </w:r>
            <w:r>
              <w:rPr>
                <w:noProof/>
                <w:webHidden/>
              </w:rPr>
              <w:fldChar w:fldCharType="separate"/>
            </w:r>
            <w:r>
              <w:rPr>
                <w:noProof/>
                <w:webHidden/>
              </w:rPr>
              <w:t>22</w:t>
            </w:r>
            <w:r>
              <w:rPr>
                <w:noProof/>
                <w:webHidden/>
              </w:rPr>
              <w:fldChar w:fldCharType="end"/>
            </w:r>
          </w:hyperlink>
        </w:p>
        <w:p w14:paraId="405EC05E" w14:textId="05BC017E" w:rsidR="00EE6998" w:rsidRDefault="00EE6998">
          <w:pPr>
            <w:pStyle w:val="TDC2"/>
            <w:tabs>
              <w:tab w:val="left" w:pos="527"/>
              <w:tab w:val="right" w:leader="dot" w:pos="8045"/>
            </w:tabs>
            <w:rPr>
              <w:rFonts w:eastAsiaTheme="minorEastAsia" w:cstheme="minorBidi"/>
              <w:b w:val="0"/>
              <w:bCs w:val="0"/>
              <w:smallCaps w:val="0"/>
              <w:noProof/>
              <w:sz w:val="22"/>
            </w:rPr>
          </w:pPr>
          <w:hyperlink w:anchor="_Toc117710187" w:history="1">
            <w:r w:rsidRPr="003B0A43">
              <w:rPr>
                <w:rStyle w:val="Hipervnculo"/>
                <w:noProof/>
              </w:rPr>
              <w:t>13.</w:t>
            </w:r>
            <w:r>
              <w:rPr>
                <w:rFonts w:eastAsiaTheme="minorEastAsia" w:cstheme="minorBidi"/>
                <w:b w:val="0"/>
                <w:bCs w:val="0"/>
                <w:smallCaps w:val="0"/>
                <w:noProof/>
                <w:sz w:val="22"/>
              </w:rPr>
              <w:tab/>
            </w:r>
            <w:r w:rsidRPr="003B0A43">
              <w:rPr>
                <w:rStyle w:val="Hipervnculo"/>
                <w:noProof/>
              </w:rPr>
              <w:t>DOCUMENTOS ASOCIADOS</w:t>
            </w:r>
            <w:r>
              <w:rPr>
                <w:noProof/>
                <w:webHidden/>
              </w:rPr>
              <w:tab/>
            </w:r>
            <w:r>
              <w:rPr>
                <w:noProof/>
                <w:webHidden/>
              </w:rPr>
              <w:fldChar w:fldCharType="begin"/>
            </w:r>
            <w:r>
              <w:rPr>
                <w:noProof/>
                <w:webHidden/>
              </w:rPr>
              <w:instrText xml:space="preserve"> PAGEREF _Toc117710187 \h </w:instrText>
            </w:r>
            <w:r>
              <w:rPr>
                <w:noProof/>
                <w:webHidden/>
              </w:rPr>
            </w:r>
            <w:r>
              <w:rPr>
                <w:noProof/>
                <w:webHidden/>
              </w:rPr>
              <w:fldChar w:fldCharType="separate"/>
            </w:r>
            <w:r>
              <w:rPr>
                <w:noProof/>
                <w:webHidden/>
              </w:rPr>
              <w:t>23</w:t>
            </w:r>
            <w:r>
              <w:rPr>
                <w:noProof/>
                <w:webHidden/>
              </w:rPr>
              <w:fldChar w:fldCharType="end"/>
            </w:r>
          </w:hyperlink>
        </w:p>
        <w:p w14:paraId="0E06A6D9" w14:textId="7AF65255" w:rsidR="00EE6998" w:rsidRDefault="00EE6998">
          <w:pPr>
            <w:pStyle w:val="TDC2"/>
            <w:tabs>
              <w:tab w:val="left" w:pos="527"/>
              <w:tab w:val="right" w:leader="dot" w:pos="8045"/>
            </w:tabs>
            <w:rPr>
              <w:rFonts w:eastAsiaTheme="minorEastAsia" w:cstheme="minorBidi"/>
              <w:b w:val="0"/>
              <w:bCs w:val="0"/>
              <w:smallCaps w:val="0"/>
              <w:noProof/>
              <w:sz w:val="22"/>
            </w:rPr>
          </w:pPr>
          <w:hyperlink w:anchor="_Toc117710188" w:history="1">
            <w:r w:rsidRPr="003B0A43">
              <w:rPr>
                <w:rStyle w:val="Hipervnculo"/>
                <w:noProof/>
              </w:rPr>
              <w:t>14.</w:t>
            </w:r>
            <w:r>
              <w:rPr>
                <w:rFonts w:eastAsiaTheme="minorEastAsia" w:cstheme="minorBidi"/>
                <w:b w:val="0"/>
                <w:bCs w:val="0"/>
                <w:smallCaps w:val="0"/>
                <w:noProof/>
                <w:sz w:val="22"/>
              </w:rPr>
              <w:tab/>
            </w:r>
            <w:r w:rsidRPr="003B0A43">
              <w:rPr>
                <w:rStyle w:val="Hipervnculo"/>
                <w:noProof/>
              </w:rPr>
              <w:t>REFERENCIAS</w:t>
            </w:r>
            <w:r>
              <w:rPr>
                <w:noProof/>
                <w:webHidden/>
              </w:rPr>
              <w:tab/>
            </w:r>
            <w:r>
              <w:rPr>
                <w:noProof/>
                <w:webHidden/>
              </w:rPr>
              <w:fldChar w:fldCharType="begin"/>
            </w:r>
            <w:r>
              <w:rPr>
                <w:noProof/>
                <w:webHidden/>
              </w:rPr>
              <w:instrText xml:space="preserve"> PAGEREF _Toc117710188 \h </w:instrText>
            </w:r>
            <w:r>
              <w:rPr>
                <w:noProof/>
                <w:webHidden/>
              </w:rPr>
            </w:r>
            <w:r>
              <w:rPr>
                <w:noProof/>
                <w:webHidden/>
              </w:rPr>
              <w:fldChar w:fldCharType="separate"/>
            </w:r>
            <w:r>
              <w:rPr>
                <w:noProof/>
                <w:webHidden/>
              </w:rPr>
              <w:t>23</w:t>
            </w:r>
            <w:r>
              <w:rPr>
                <w:noProof/>
                <w:webHidden/>
              </w:rPr>
              <w:fldChar w:fldCharType="end"/>
            </w:r>
          </w:hyperlink>
        </w:p>
        <w:p w14:paraId="20354F71" w14:textId="303B9E5C" w:rsidR="002C7AA1" w:rsidRDefault="002C7AA1">
          <w:r>
            <w:rPr>
              <w:b/>
              <w:bCs/>
              <w:lang w:val="es-ES"/>
            </w:rPr>
            <w:fldChar w:fldCharType="end"/>
          </w:r>
        </w:p>
      </w:sdtContent>
    </w:sdt>
    <w:p w14:paraId="11E05F23" w14:textId="67AE702B" w:rsidR="00E34927" w:rsidRDefault="00E34927" w:rsidP="00E34927">
      <w:pPr>
        <w:pStyle w:val="Ttulo2"/>
        <w:numPr>
          <w:ilvl w:val="0"/>
          <w:numId w:val="0"/>
        </w:numPr>
        <w:ind w:left="720"/>
      </w:pPr>
      <w:bookmarkStart w:id="1" w:name="_Toc110415580"/>
    </w:p>
    <w:p w14:paraId="2A121324" w14:textId="127506AD" w:rsidR="00E34927" w:rsidRDefault="00E34927" w:rsidP="00E34927"/>
    <w:p w14:paraId="2E8DCFF9" w14:textId="117054FB" w:rsidR="00E34927" w:rsidRDefault="00E34927" w:rsidP="00E34927"/>
    <w:p w14:paraId="1D78ECA4" w14:textId="431AFFAF" w:rsidR="00E34927" w:rsidRDefault="00E34927" w:rsidP="00E34927"/>
    <w:p w14:paraId="7DCFA793" w14:textId="225CABCA" w:rsidR="00E34927" w:rsidRDefault="00E34927" w:rsidP="00E34927"/>
    <w:p w14:paraId="583721BF" w14:textId="56169386" w:rsidR="00E34927" w:rsidRDefault="00E34927" w:rsidP="00E34927"/>
    <w:p w14:paraId="3B264E2D" w14:textId="4791EDA9" w:rsidR="00E34927" w:rsidRDefault="00E34927" w:rsidP="00E34927"/>
    <w:p w14:paraId="44575A04" w14:textId="66251B53" w:rsidR="00E34927" w:rsidRDefault="00E34927" w:rsidP="00E34927"/>
    <w:p w14:paraId="3896311E" w14:textId="74E7304D" w:rsidR="00E34927" w:rsidRDefault="00E34927" w:rsidP="00E34927"/>
    <w:p w14:paraId="6434E318" w14:textId="5BF909ED" w:rsidR="00E34927" w:rsidRDefault="00E34927" w:rsidP="00E34927"/>
    <w:p w14:paraId="7BFEACC0" w14:textId="743631EA" w:rsidR="00E34927" w:rsidRDefault="00E34927" w:rsidP="00E34927"/>
    <w:p w14:paraId="5E25DB10" w14:textId="6D51D4CB" w:rsidR="00E34927" w:rsidRDefault="00E34927" w:rsidP="00E34927"/>
    <w:p w14:paraId="775D63BB" w14:textId="54C80407" w:rsidR="00E34927" w:rsidRDefault="00E34927" w:rsidP="00E34927"/>
    <w:p w14:paraId="184F6D91" w14:textId="644C1619" w:rsidR="00E34927" w:rsidRDefault="00E34927" w:rsidP="00E34927"/>
    <w:p w14:paraId="55F8A382" w14:textId="3EA597AE" w:rsidR="005D245B" w:rsidRDefault="005D245B" w:rsidP="00E34927"/>
    <w:p w14:paraId="71B8C5CD" w14:textId="58893046" w:rsidR="005D245B" w:rsidRDefault="005D245B" w:rsidP="00E34927"/>
    <w:p w14:paraId="220DCF5D" w14:textId="77777777" w:rsidR="005D245B" w:rsidRDefault="005D245B" w:rsidP="00E34927"/>
    <w:p w14:paraId="6BB4E9B3" w14:textId="0F4CD6FD" w:rsidR="00140A8C" w:rsidRPr="00F7468C" w:rsidRDefault="00140A8C" w:rsidP="00140A8C">
      <w:pPr>
        <w:pStyle w:val="Ttulo2"/>
      </w:pPr>
      <w:bookmarkStart w:id="2" w:name="_Toc117710173"/>
      <w:r w:rsidRPr="00F7468C">
        <w:t>INTRODUCCIÓN</w:t>
      </w:r>
      <w:bookmarkEnd w:id="1"/>
      <w:bookmarkEnd w:id="2"/>
    </w:p>
    <w:p w14:paraId="16765F48" w14:textId="7A0C966A" w:rsidR="00140A8C" w:rsidRDefault="00140A8C" w:rsidP="005D00E3">
      <w:pPr>
        <w:spacing w:line="240" w:lineRule="auto"/>
        <w:rPr>
          <w:rFonts w:cs="Arial"/>
        </w:rPr>
      </w:pPr>
    </w:p>
    <w:p w14:paraId="03C2787C" w14:textId="77777777" w:rsidR="00E44296" w:rsidRDefault="00E44296" w:rsidP="00E44296">
      <w:pPr>
        <w:spacing w:after="0" w:line="240" w:lineRule="auto"/>
      </w:pPr>
      <w:r>
        <w:t>El Programa Específico de Normalización de Formas y Formularios Electrónicos, corresponde a un programa específico del Programa de Gestión Documental, en atención a lo dispuesto en el anexo del artículo 2.8.2.5.13 del Decreto 1080 de 2015</w:t>
      </w:r>
      <w:r>
        <w:rPr>
          <w:rStyle w:val="Refdenotaalpie"/>
        </w:rPr>
        <w:footnoteReference w:id="1"/>
      </w:r>
      <w:r>
        <w:t xml:space="preserve">. Se encuentra encaminado a efectivizar e implementar las políticas nacionales de “Cero Papel”, “Eficiencia Administrativa” y “Política de Gobierno Digital”, facilitando la implementación de tecnologías y la transformación digital del proceso de Gestión Documental, así como centralizar y controlar la producción, gestión y trámite; conservación y recuperación de la información contenida en las formas y formularios electrónicos diligenciados por los funcionarios y contratistas, y ciudadanía en general. </w:t>
      </w:r>
    </w:p>
    <w:p w14:paraId="5694F101" w14:textId="77777777" w:rsidR="00E44296" w:rsidRPr="00A647F3" w:rsidRDefault="00E44296" w:rsidP="00E44296">
      <w:pPr>
        <w:spacing w:after="0" w:line="240" w:lineRule="auto"/>
      </w:pPr>
    </w:p>
    <w:p w14:paraId="2AEEA9E7" w14:textId="77777777" w:rsidR="00E44296" w:rsidRDefault="00E44296" w:rsidP="00E44296">
      <w:pPr>
        <w:spacing w:after="0" w:line="240" w:lineRule="auto"/>
      </w:pPr>
      <w:r>
        <w:t xml:space="preserve">Para apoyar la formulación y ejecución del Programa Específico de Normalización de Formas y Formularios Electrónicos, se han adelantado una serie de planes, programas y proyectos internos orientados al uso e incorporación de documentos electrónicos, uno de ellos se encuentra </w:t>
      </w:r>
      <w:r w:rsidRPr="00F11CAD">
        <w:t>encaminado</w:t>
      </w:r>
      <w:r>
        <w:t xml:space="preserve"> a la adecuación del Sistema de Gestión de Documento Electrónico de Archivo – SGDEA permitiendo ser utilizado como una herramienta tecnológica que permita el uso de formas, formularios y formatos definidos en la producción documental de la Entidad. </w:t>
      </w:r>
    </w:p>
    <w:p w14:paraId="20F8C408" w14:textId="77777777" w:rsidR="00E44296" w:rsidRDefault="00E44296" w:rsidP="00E44296">
      <w:pPr>
        <w:spacing w:after="0" w:line="240" w:lineRule="auto"/>
      </w:pPr>
    </w:p>
    <w:p w14:paraId="02853AD4" w14:textId="77777777" w:rsidR="00E44296" w:rsidRDefault="00E44296" w:rsidP="00E44296">
      <w:pPr>
        <w:spacing w:after="0" w:line="240" w:lineRule="auto"/>
      </w:pPr>
      <w:r>
        <w:t xml:space="preserve">Así mismo tendrá como principio fundamental normalizar o estandarizar las condiciones tecnológicas de las formas y formularios de manera que se mantengan las características de autenticidad, integridad, confidencialidad, disponibilidad, legibilidad, interpretación y conservación en los documentos que se generen usando formas predefinidas a partir del registro de información en formularios electrónicos disponibles en los diferentes sistemas de información de la Entidad. </w:t>
      </w:r>
    </w:p>
    <w:p w14:paraId="4C2E9B46" w14:textId="77777777" w:rsidR="00E44296" w:rsidRPr="009912BD" w:rsidRDefault="00E44296" w:rsidP="00E44296">
      <w:pPr>
        <w:spacing w:after="0" w:line="240" w:lineRule="auto"/>
      </w:pPr>
    </w:p>
    <w:p w14:paraId="3307B87B" w14:textId="31ABEEE6" w:rsidR="00E44296" w:rsidRDefault="00E44296" w:rsidP="00E44296">
      <w:pPr>
        <w:spacing w:after="0" w:line="240" w:lineRule="auto"/>
      </w:pPr>
      <w:r>
        <w:t xml:space="preserve">Por lo tanto, este programa desarrolla directrices encaminadas a normalizar la producción de formatos, formularios y documentos electrónicos de archivo al interior del </w:t>
      </w:r>
      <w:r>
        <w:t>Ministerio de Educación Nacional -MEN-</w:t>
      </w:r>
      <w:r>
        <w:t>, con el fin de garantizar que los mismos sean creados de manera común y uniforme, que posean contenido estable, con una forma documental fija y garantizando el vínculo archivístico y su equivalente funcional</w:t>
      </w:r>
      <w:r w:rsidRPr="00AB33B2">
        <w:t>, de forma que se garantice su accesibilidad, agrupación y valor como evidencia de las actuaciones de la Entidad</w:t>
      </w:r>
      <w:r>
        <w:t>; facilitando de esta manera su interoperabilidad y propendiendo por el cumplimiento de los requisitos establecidos en el Decreto 2609 de 2012.</w:t>
      </w:r>
    </w:p>
    <w:p w14:paraId="4FF36701" w14:textId="77777777" w:rsidR="00E44296" w:rsidRPr="00896B75" w:rsidRDefault="00E44296" w:rsidP="005D00E3">
      <w:pPr>
        <w:spacing w:line="240" w:lineRule="auto"/>
        <w:rPr>
          <w:rFonts w:cs="Arial"/>
        </w:rPr>
      </w:pPr>
    </w:p>
    <w:p w14:paraId="3261AC33" w14:textId="769AF6B0" w:rsidR="0051178E" w:rsidRDefault="0051178E" w:rsidP="001C7355">
      <w:pPr>
        <w:spacing w:after="0" w:line="240" w:lineRule="auto"/>
      </w:pPr>
      <w:bookmarkStart w:id="3" w:name="_Toc161220"/>
    </w:p>
    <w:p w14:paraId="31F6B78C" w14:textId="77777777" w:rsidR="00170CF9" w:rsidRDefault="00170CF9" w:rsidP="001C7355">
      <w:pPr>
        <w:spacing w:after="0" w:line="240" w:lineRule="auto"/>
      </w:pPr>
    </w:p>
    <w:p w14:paraId="417DF61E" w14:textId="1857A32F" w:rsidR="00170CF9" w:rsidRDefault="00170CF9" w:rsidP="001C7355">
      <w:pPr>
        <w:spacing w:after="0" w:line="240" w:lineRule="auto"/>
      </w:pPr>
    </w:p>
    <w:p w14:paraId="751C0415" w14:textId="4ED59ACE" w:rsidR="00170CF9" w:rsidRDefault="00170CF9" w:rsidP="001C7355">
      <w:pPr>
        <w:spacing w:after="0" w:line="240" w:lineRule="auto"/>
      </w:pPr>
    </w:p>
    <w:p w14:paraId="73A0B05E" w14:textId="77777777" w:rsidR="00170CF9" w:rsidRPr="001C7355" w:rsidRDefault="00170CF9" w:rsidP="001C7355">
      <w:pPr>
        <w:spacing w:after="0" w:line="240" w:lineRule="auto"/>
      </w:pPr>
    </w:p>
    <w:p w14:paraId="614F6DF1" w14:textId="30BFEAC8" w:rsidR="00140A8C" w:rsidRPr="00F7468C" w:rsidRDefault="00140A8C" w:rsidP="00140A8C">
      <w:pPr>
        <w:pStyle w:val="Ttulo2"/>
      </w:pPr>
      <w:r w:rsidRPr="00F7468C">
        <w:lastRenderedPageBreak/>
        <w:t xml:space="preserve"> </w:t>
      </w:r>
      <w:bookmarkStart w:id="4" w:name="_Toc110415581"/>
      <w:bookmarkStart w:id="5" w:name="_Toc117710174"/>
      <w:bookmarkEnd w:id="3"/>
      <w:r w:rsidR="00851986">
        <w:t>MARCO CONCEPTUAL</w:t>
      </w:r>
      <w:bookmarkEnd w:id="4"/>
      <w:bookmarkEnd w:id="5"/>
    </w:p>
    <w:p w14:paraId="3F39903E" w14:textId="77777777" w:rsidR="00140A8C" w:rsidRDefault="00140A8C" w:rsidP="00140A8C">
      <w:pPr>
        <w:pStyle w:val="Default"/>
        <w:jc w:val="center"/>
        <w:rPr>
          <w:rFonts w:ascii="Arial" w:hAnsi="Arial" w:cs="Arial"/>
          <w:b/>
          <w:bCs/>
          <w:color w:val="0070C0"/>
          <w:sz w:val="40"/>
          <w:szCs w:val="40"/>
          <w:lang w:eastAsia="es-CO"/>
        </w:rPr>
      </w:pPr>
    </w:p>
    <w:p w14:paraId="03C08AE2" w14:textId="67E11CB2" w:rsidR="0044140C" w:rsidRPr="009244EB" w:rsidRDefault="00C01D45" w:rsidP="009244EB">
      <w:pPr>
        <w:spacing w:after="0" w:line="240" w:lineRule="auto"/>
      </w:pPr>
      <w:r>
        <w:t xml:space="preserve">A </w:t>
      </w:r>
      <w:r w:rsidR="0006740B">
        <w:t>continuación,</w:t>
      </w:r>
      <w:r>
        <w:t xml:space="preserve"> se presenta</w:t>
      </w:r>
      <w:r w:rsidR="0006740B">
        <w:t>n</w:t>
      </w:r>
      <w:r>
        <w:t xml:space="preserve"> la</w:t>
      </w:r>
      <w:r w:rsidR="0006740B">
        <w:t>s</w:t>
      </w:r>
      <w:r>
        <w:t xml:space="preserve"> definici</w:t>
      </w:r>
      <w:r w:rsidR="0006740B">
        <w:t>o</w:t>
      </w:r>
      <w:r>
        <w:t>n</w:t>
      </w:r>
      <w:r w:rsidR="0006740B">
        <w:t>es</w:t>
      </w:r>
      <w:r>
        <w:t xml:space="preserve"> de los </w:t>
      </w:r>
      <w:r w:rsidR="00851986" w:rsidRPr="009244EB">
        <w:t xml:space="preserve">conceptos </w:t>
      </w:r>
      <w:r>
        <w:t xml:space="preserve">más </w:t>
      </w:r>
      <w:r w:rsidR="00851986" w:rsidRPr="009244EB">
        <w:t xml:space="preserve">utilizados dentro del </w:t>
      </w:r>
      <w:r>
        <w:t xml:space="preserve">presente </w:t>
      </w:r>
      <w:r w:rsidR="00E34927" w:rsidRPr="009244EB">
        <w:t>sub</w:t>
      </w:r>
      <w:r w:rsidR="00851986" w:rsidRPr="009244EB">
        <w:t>programa:</w:t>
      </w:r>
    </w:p>
    <w:p w14:paraId="38A264F2" w14:textId="77777777" w:rsidR="00851986" w:rsidRPr="009244EB" w:rsidRDefault="00851986" w:rsidP="009244EB">
      <w:pPr>
        <w:spacing w:after="0" w:line="240" w:lineRule="auto"/>
      </w:pPr>
    </w:p>
    <w:p w14:paraId="3DF1BFD5" w14:textId="77777777" w:rsidR="0006740B" w:rsidRPr="00D12B69" w:rsidRDefault="0006740B" w:rsidP="0006740B">
      <w:pPr>
        <w:pStyle w:val="Prrafodelista"/>
        <w:numPr>
          <w:ilvl w:val="0"/>
          <w:numId w:val="14"/>
        </w:numPr>
        <w:autoSpaceDE w:val="0"/>
        <w:autoSpaceDN w:val="0"/>
        <w:adjustRightInd w:val="0"/>
        <w:spacing w:after="0"/>
        <w:rPr>
          <w:bCs/>
        </w:rPr>
      </w:pPr>
      <w:r w:rsidRPr="00BF1FAC">
        <w:rPr>
          <w:b/>
          <w:bCs/>
        </w:rPr>
        <w:t>Autenticación</w:t>
      </w:r>
      <w:r>
        <w:t xml:space="preserve">: Acreditación por medios electrónicos de la identidad de una persona o ente, del contenido de la voluntad expresada en sus operaciones, transacciones y documentos, y de la integridad y autoría de estos últimos. </w:t>
      </w:r>
    </w:p>
    <w:p w14:paraId="7E592EBC" w14:textId="77777777" w:rsidR="0006740B" w:rsidRPr="00D12B69" w:rsidRDefault="0006740B" w:rsidP="0006740B">
      <w:pPr>
        <w:pStyle w:val="Prrafodelista"/>
        <w:autoSpaceDE w:val="0"/>
        <w:autoSpaceDN w:val="0"/>
        <w:adjustRightInd w:val="0"/>
        <w:spacing w:after="0"/>
        <w:rPr>
          <w:bCs/>
        </w:rPr>
      </w:pPr>
    </w:p>
    <w:p w14:paraId="3E62D2C4" w14:textId="77777777" w:rsidR="0006740B" w:rsidRPr="00BF1FAC" w:rsidRDefault="0006740B" w:rsidP="0006740B">
      <w:pPr>
        <w:pStyle w:val="Prrafodelista"/>
        <w:numPr>
          <w:ilvl w:val="0"/>
          <w:numId w:val="14"/>
        </w:numPr>
        <w:autoSpaceDE w:val="0"/>
        <w:autoSpaceDN w:val="0"/>
        <w:adjustRightInd w:val="0"/>
        <w:spacing w:after="0"/>
        <w:rPr>
          <w:bCs/>
        </w:rPr>
      </w:pPr>
      <w:r w:rsidRPr="00BF1FAC">
        <w:rPr>
          <w:b/>
          <w:bCs/>
        </w:rPr>
        <w:t>Autenticidad</w:t>
      </w:r>
      <w:r>
        <w:t>: Referido a un documento, propiedad que puede atribuírsele como consecuencia de que puede probarse que es lo que afirma ser, que ha sido creado o enviado por la persona de la cual se afirma que lo ha creado o enviado, y que ha sido creado o enviado en el momento en que se afirma, sin que haya sufrido ningún tipo de modificación.</w:t>
      </w:r>
    </w:p>
    <w:p w14:paraId="703C7567" w14:textId="77777777" w:rsidR="0006740B" w:rsidRPr="00BF1FAC" w:rsidRDefault="0006740B" w:rsidP="0006740B">
      <w:pPr>
        <w:pStyle w:val="Prrafodelista"/>
        <w:rPr>
          <w:bCs/>
        </w:rPr>
      </w:pPr>
    </w:p>
    <w:p w14:paraId="5A70E634" w14:textId="77777777" w:rsidR="0006740B" w:rsidRPr="00D12B69" w:rsidRDefault="0006740B" w:rsidP="0006740B">
      <w:pPr>
        <w:pStyle w:val="Prrafodelista"/>
        <w:numPr>
          <w:ilvl w:val="0"/>
          <w:numId w:val="14"/>
        </w:numPr>
        <w:autoSpaceDE w:val="0"/>
        <w:autoSpaceDN w:val="0"/>
        <w:adjustRightInd w:val="0"/>
        <w:spacing w:after="0"/>
        <w:rPr>
          <w:bCs/>
        </w:rPr>
      </w:pPr>
      <w:r w:rsidRPr="00BF1FAC">
        <w:rPr>
          <w:b/>
          <w:bCs/>
        </w:rPr>
        <w:t>Certificado electrónico</w:t>
      </w:r>
      <w:r>
        <w:t>: Documento firmado electrónicamente por un prestador de servicios de certificación que vincula unos datos de verificación de firma a un firmante y confirma su identidad.</w:t>
      </w:r>
    </w:p>
    <w:p w14:paraId="383C4769" w14:textId="77777777" w:rsidR="0006740B" w:rsidRPr="00D12B69" w:rsidRDefault="0006740B" w:rsidP="0006740B">
      <w:pPr>
        <w:pStyle w:val="Prrafodelista"/>
        <w:autoSpaceDE w:val="0"/>
        <w:autoSpaceDN w:val="0"/>
        <w:adjustRightInd w:val="0"/>
        <w:spacing w:after="0"/>
        <w:rPr>
          <w:bCs/>
        </w:rPr>
      </w:pPr>
    </w:p>
    <w:p w14:paraId="7B8C5DE8" w14:textId="77777777" w:rsidR="0006740B" w:rsidRDefault="0006740B" w:rsidP="0006740B">
      <w:pPr>
        <w:pStyle w:val="Prrafodelista"/>
        <w:numPr>
          <w:ilvl w:val="0"/>
          <w:numId w:val="14"/>
        </w:numPr>
        <w:autoSpaceDE w:val="0"/>
        <w:autoSpaceDN w:val="0"/>
        <w:adjustRightInd w:val="0"/>
        <w:spacing w:after="0"/>
        <w:rPr>
          <w:bCs/>
        </w:rPr>
      </w:pPr>
      <w:r w:rsidRPr="00A77608">
        <w:rPr>
          <w:b/>
        </w:rPr>
        <w:t>Contenido estable</w:t>
      </w:r>
      <w:r>
        <w:rPr>
          <w:bCs/>
        </w:rPr>
        <w:t>:</w:t>
      </w:r>
      <w:r w:rsidRPr="00A77608">
        <w:rPr>
          <w:bCs/>
        </w:rPr>
        <w:t xml:space="preserve"> El contenido del documento no cambia en el tiempo; los cambios deben estar autorizados conforme a reglas establecidas, limitadas y controladas por la entidad, o el administrador del sistema, de forma que, al ser consultado cualquier documento, una misma pregunta, solicitud o interacción genere siempre el mismo resultado.</w:t>
      </w:r>
    </w:p>
    <w:p w14:paraId="52FB9A85" w14:textId="77777777" w:rsidR="0006740B" w:rsidRPr="00BF1FAC" w:rsidRDefault="0006740B" w:rsidP="0006740B">
      <w:pPr>
        <w:pStyle w:val="Prrafodelista"/>
        <w:rPr>
          <w:bCs/>
        </w:rPr>
      </w:pPr>
    </w:p>
    <w:p w14:paraId="1963C94B" w14:textId="77777777" w:rsidR="0006740B" w:rsidRPr="00BF1FAC" w:rsidRDefault="0006740B" w:rsidP="0006740B">
      <w:pPr>
        <w:pStyle w:val="Prrafodelista"/>
        <w:numPr>
          <w:ilvl w:val="0"/>
          <w:numId w:val="14"/>
        </w:numPr>
        <w:autoSpaceDE w:val="0"/>
        <w:autoSpaceDN w:val="0"/>
        <w:adjustRightInd w:val="0"/>
        <w:spacing w:after="0"/>
        <w:rPr>
          <w:bCs/>
        </w:rPr>
      </w:pPr>
      <w:r w:rsidRPr="00BF1FAC">
        <w:rPr>
          <w:b/>
          <w:bCs/>
        </w:rPr>
        <w:t>Conversión</w:t>
      </w:r>
      <w:r>
        <w:t>: Proceso de transformación de un documento u otro objeto digital de un formato, o versión de formato, a otro.</w:t>
      </w:r>
    </w:p>
    <w:p w14:paraId="242E0815" w14:textId="77777777" w:rsidR="0006740B" w:rsidRPr="00BF1FAC" w:rsidRDefault="0006740B" w:rsidP="0006740B">
      <w:pPr>
        <w:pStyle w:val="Prrafodelista"/>
        <w:rPr>
          <w:bCs/>
        </w:rPr>
      </w:pPr>
    </w:p>
    <w:p w14:paraId="14F8CC32" w14:textId="77777777" w:rsidR="0006740B" w:rsidRPr="00BF1FAC" w:rsidRDefault="0006740B" w:rsidP="0006740B">
      <w:pPr>
        <w:pStyle w:val="Prrafodelista"/>
        <w:numPr>
          <w:ilvl w:val="0"/>
          <w:numId w:val="14"/>
        </w:numPr>
        <w:autoSpaceDE w:val="0"/>
        <w:autoSpaceDN w:val="0"/>
        <w:adjustRightInd w:val="0"/>
        <w:spacing w:after="0"/>
        <w:rPr>
          <w:bCs/>
        </w:rPr>
      </w:pPr>
      <w:r w:rsidRPr="00BF1FAC">
        <w:rPr>
          <w:b/>
          <w:bCs/>
        </w:rPr>
        <w:t>Descripción</w:t>
      </w:r>
      <w:r>
        <w:t>: Proceso de gestión de documentos por el que se recogen datos significativos de los mismos, con el fin de que estos puedan gestionarse y recuperarse de manera ágil, pertinente y exhaustiva. Incluye la elaboración de estructuras de lenguaje controlado, como tesauros, e índices, como auxiliares del proceso de clasificación de los documentos. En el ámbito electrónico, la descripción se asimila a la asignación de metadatos.</w:t>
      </w:r>
    </w:p>
    <w:p w14:paraId="27BE6758" w14:textId="77777777" w:rsidR="0006740B" w:rsidRPr="00BF1FAC" w:rsidRDefault="0006740B" w:rsidP="0006740B">
      <w:pPr>
        <w:pStyle w:val="Prrafodelista"/>
        <w:rPr>
          <w:bCs/>
        </w:rPr>
      </w:pPr>
    </w:p>
    <w:p w14:paraId="4E8F51E4" w14:textId="77777777" w:rsidR="0006740B" w:rsidRPr="00BF1FAC" w:rsidRDefault="0006740B" w:rsidP="0006740B">
      <w:pPr>
        <w:pStyle w:val="Prrafodelista"/>
        <w:numPr>
          <w:ilvl w:val="0"/>
          <w:numId w:val="14"/>
        </w:numPr>
        <w:autoSpaceDE w:val="0"/>
        <w:autoSpaceDN w:val="0"/>
        <w:adjustRightInd w:val="0"/>
        <w:spacing w:after="0"/>
        <w:rPr>
          <w:bCs/>
        </w:rPr>
      </w:pPr>
      <w:r w:rsidRPr="00BF1FAC">
        <w:rPr>
          <w:b/>
          <w:bCs/>
        </w:rPr>
        <w:t>Disponibilidad</w:t>
      </w:r>
      <w:r>
        <w:t xml:space="preserve">: Referido a un documento, indica propiedad o característica </w:t>
      </w:r>
      <w:proofErr w:type="gramStart"/>
      <w:r>
        <w:t>del mismo</w:t>
      </w:r>
      <w:proofErr w:type="gramEnd"/>
      <w:r>
        <w:t xml:space="preserve"> que permite que éste pueda ser consultado, localizado, recuperado, presentado o interpretado. El documento debe señalar la actividad o actuación donde se generó, proporcionar la información necesaria para la comprensión de las actuaciones que motivaron su creación y utilización, identificar el contexto marco de las actividades y las funciones de la organización y mantener los vínculos existentes con otros documentos como reflejo de una secuencia de actuaciones.</w:t>
      </w:r>
    </w:p>
    <w:p w14:paraId="6B457722" w14:textId="77777777" w:rsidR="0006740B" w:rsidRPr="00BF1FAC" w:rsidRDefault="0006740B" w:rsidP="0006740B">
      <w:pPr>
        <w:pStyle w:val="Prrafodelista"/>
        <w:rPr>
          <w:bCs/>
        </w:rPr>
      </w:pPr>
    </w:p>
    <w:p w14:paraId="62F8555A" w14:textId="77777777" w:rsidR="0006740B" w:rsidRDefault="0006740B" w:rsidP="0006740B">
      <w:pPr>
        <w:pStyle w:val="Prrafodelista"/>
        <w:numPr>
          <w:ilvl w:val="0"/>
          <w:numId w:val="14"/>
        </w:numPr>
        <w:autoSpaceDE w:val="0"/>
        <w:autoSpaceDN w:val="0"/>
        <w:adjustRightInd w:val="0"/>
        <w:spacing w:after="0"/>
        <w:rPr>
          <w:bCs/>
        </w:rPr>
      </w:pPr>
      <w:r w:rsidRPr="00412F0F">
        <w:rPr>
          <w:b/>
          <w:bCs/>
        </w:rPr>
        <w:lastRenderedPageBreak/>
        <w:t>Documento electrónico</w:t>
      </w:r>
      <w:r>
        <w:t>: Información de cualquier naturaleza en forma electrónica, archivada en un soporte electrónico según un formato determinado y susceptible de identificación y tratamiento diferenciado.</w:t>
      </w:r>
    </w:p>
    <w:p w14:paraId="6BEF3D3A" w14:textId="77777777" w:rsidR="0006740B" w:rsidRDefault="0006740B" w:rsidP="0006740B">
      <w:pPr>
        <w:pStyle w:val="Prrafodelista"/>
        <w:autoSpaceDE w:val="0"/>
        <w:autoSpaceDN w:val="0"/>
        <w:adjustRightInd w:val="0"/>
        <w:spacing w:after="0"/>
        <w:rPr>
          <w:bCs/>
        </w:rPr>
      </w:pPr>
    </w:p>
    <w:p w14:paraId="540CCA9D" w14:textId="77777777" w:rsidR="0006740B" w:rsidRDefault="0006740B" w:rsidP="0006740B">
      <w:pPr>
        <w:pStyle w:val="Prrafodelista"/>
        <w:numPr>
          <w:ilvl w:val="0"/>
          <w:numId w:val="14"/>
        </w:numPr>
        <w:autoSpaceDE w:val="0"/>
        <w:autoSpaceDN w:val="0"/>
        <w:adjustRightInd w:val="0"/>
        <w:spacing w:after="0"/>
        <w:rPr>
          <w:bCs/>
        </w:rPr>
      </w:pPr>
      <w:r w:rsidRPr="00A77608">
        <w:rPr>
          <w:b/>
        </w:rPr>
        <w:t>Equivalente Funcional</w:t>
      </w:r>
      <w:r w:rsidRPr="00A77608">
        <w:rPr>
          <w:bCs/>
        </w:rPr>
        <w:t>. Cuando se requiera que la información conste por escrito, ese requisito quedará satisfecho con un mensaje de datos, si la información que este contiene es accesible para su posterior consulta.</w:t>
      </w:r>
    </w:p>
    <w:p w14:paraId="09C5BC49" w14:textId="77777777" w:rsidR="0006740B" w:rsidRPr="0070641F" w:rsidRDefault="0006740B" w:rsidP="0006740B">
      <w:pPr>
        <w:pStyle w:val="Prrafodelista"/>
        <w:rPr>
          <w:bCs/>
        </w:rPr>
      </w:pPr>
    </w:p>
    <w:p w14:paraId="01D4E86E" w14:textId="77777777" w:rsidR="0006740B" w:rsidRDefault="0006740B" w:rsidP="0006740B">
      <w:pPr>
        <w:pStyle w:val="Prrafodelista"/>
        <w:numPr>
          <w:ilvl w:val="0"/>
          <w:numId w:val="14"/>
        </w:numPr>
        <w:autoSpaceDE w:val="0"/>
        <w:autoSpaceDN w:val="0"/>
        <w:adjustRightInd w:val="0"/>
        <w:spacing w:after="0"/>
      </w:pPr>
      <w:r w:rsidRPr="0070641F">
        <w:rPr>
          <w:b/>
          <w:bCs/>
        </w:rPr>
        <w:t>Esquema de metadatos</w:t>
      </w:r>
      <w:r>
        <w:t xml:space="preserve">. Es un instrumento que define la incorporación y gestión de los metadatos de contenido, contexto y estructura de los documentos electrónicos a lo largo de su ciclo de vida. </w:t>
      </w:r>
    </w:p>
    <w:p w14:paraId="5FE5885E" w14:textId="77777777" w:rsidR="0006740B" w:rsidRDefault="0006740B" w:rsidP="0006740B">
      <w:pPr>
        <w:pStyle w:val="Prrafodelista"/>
      </w:pPr>
    </w:p>
    <w:p w14:paraId="03AD7823" w14:textId="77777777" w:rsidR="0006740B" w:rsidRDefault="0006740B" w:rsidP="00846DC5">
      <w:pPr>
        <w:pStyle w:val="Prrafodelista"/>
        <w:autoSpaceDE w:val="0"/>
        <w:autoSpaceDN w:val="0"/>
        <w:adjustRightInd w:val="0"/>
        <w:spacing w:after="0"/>
        <w:ind w:firstLine="0"/>
      </w:pPr>
      <w:r>
        <w:t>El Esquema de Metadatos establece:</w:t>
      </w:r>
    </w:p>
    <w:p w14:paraId="30E6961B" w14:textId="77777777" w:rsidR="0006740B" w:rsidRDefault="0006740B" w:rsidP="0006740B">
      <w:pPr>
        <w:pStyle w:val="Prrafodelista"/>
        <w:autoSpaceDE w:val="0"/>
        <w:autoSpaceDN w:val="0"/>
        <w:adjustRightInd w:val="0"/>
        <w:spacing w:after="0"/>
      </w:pPr>
    </w:p>
    <w:p w14:paraId="191956EA" w14:textId="77777777" w:rsidR="0006740B" w:rsidRDefault="0006740B" w:rsidP="0006740B">
      <w:pPr>
        <w:pStyle w:val="Prrafodelista"/>
        <w:numPr>
          <w:ilvl w:val="0"/>
          <w:numId w:val="15"/>
        </w:numPr>
        <w:autoSpaceDE w:val="0"/>
        <w:autoSpaceDN w:val="0"/>
        <w:adjustRightInd w:val="0"/>
        <w:spacing w:after="0"/>
      </w:pPr>
      <w:r>
        <w:t>El modelo conceptual en el que se apoya el modelo de metadatos, sus propiedades y su lógica subyacente.</w:t>
      </w:r>
    </w:p>
    <w:p w14:paraId="7C27FEF5" w14:textId="77777777" w:rsidR="0006740B" w:rsidRDefault="0006740B" w:rsidP="0006740B">
      <w:pPr>
        <w:pStyle w:val="Prrafodelista"/>
        <w:autoSpaceDE w:val="0"/>
        <w:autoSpaceDN w:val="0"/>
        <w:adjustRightInd w:val="0"/>
        <w:spacing w:after="0"/>
        <w:ind w:left="1440"/>
      </w:pPr>
    </w:p>
    <w:p w14:paraId="256D06CD" w14:textId="77777777" w:rsidR="0006740B" w:rsidRDefault="0006740B" w:rsidP="0006740B">
      <w:pPr>
        <w:pStyle w:val="Prrafodelista"/>
        <w:numPr>
          <w:ilvl w:val="0"/>
          <w:numId w:val="15"/>
        </w:numPr>
        <w:autoSpaceDE w:val="0"/>
        <w:autoSpaceDN w:val="0"/>
        <w:adjustRightInd w:val="0"/>
        <w:spacing w:after="0"/>
      </w:pPr>
      <w:r>
        <w:t>Descripción de cada uno de los elementos y subelementos de metadatos, a través de la descripción de cada una de sus características: definición, propósito, obligatoriedad, etc.</w:t>
      </w:r>
    </w:p>
    <w:p w14:paraId="62AA9B72" w14:textId="77777777" w:rsidR="0006740B" w:rsidRDefault="0006740B" w:rsidP="0006740B">
      <w:pPr>
        <w:pStyle w:val="Prrafodelista"/>
      </w:pPr>
    </w:p>
    <w:p w14:paraId="461A4E5D" w14:textId="77777777" w:rsidR="0006740B" w:rsidRDefault="0006740B" w:rsidP="0006740B">
      <w:pPr>
        <w:pStyle w:val="Prrafodelista"/>
        <w:numPr>
          <w:ilvl w:val="0"/>
          <w:numId w:val="15"/>
        </w:numPr>
        <w:autoSpaceDE w:val="0"/>
        <w:autoSpaceDN w:val="0"/>
        <w:adjustRightInd w:val="0"/>
        <w:spacing w:after="0"/>
      </w:pPr>
      <w:r>
        <w:t>Los esquemas de valores necesarios para cumplimentar los valores de los elementos de metadatos pertinentes.</w:t>
      </w:r>
    </w:p>
    <w:p w14:paraId="7A3D197A" w14:textId="77777777" w:rsidR="0006740B" w:rsidRDefault="0006740B" w:rsidP="0006740B">
      <w:pPr>
        <w:pStyle w:val="Prrafodelista"/>
      </w:pPr>
    </w:p>
    <w:p w14:paraId="15075968" w14:textId="77777777" w:rsidR="0006740B" w:rsidRDefault="0006740B" w:rsidP="0006740B">
      <w:pPr>
        <w:pStyle w:val="Prrafodelista"/>
        <w:numPr>
          <w:ilvl w:val="0"/>
          <w:numId w:val="15"/>
        </w:numPr>
        <w:autoSpaceDE w:val="0"/>
        <w:autoSpaceDN w:val="0"/>
        <w:adjustRightInd w:val="0"/>
        <w:spacing w:after="0"/>
      </w:pPr>
      <w:r>
        <w:t>Las referencias a las normas utilizadas como base, así como a otras normas de posible utilidad.</w:t>
      </w:r>
    </w:p>
    <w:p w14:paraId="55FD9677" w14:textId="77777777" w:rsidR="0006740B" w:rsidRPr="0070641F" w:rsidRDefault="0006740B" w:rsidP="0006740B">
      <w:pPr>
        <w:pStyle w:val="Prrafodelista"/>
        <w:rPr>
          <w:bCs/>
        </w:rPr>
      </w:pPr>
    </w:p>
    <w:p w14:paraId="7C822918" w14:textId="77777777" w:rsidR="0006740B" w:rsidRPr="00BF1FAC" w:rsidRDefault="0006740B" w:rsidP="0006740B">
      <w:pPr>
        <w:pStyle w:val="Prrafodelista"/>
        <w:numPr>
          <w:ilvl w:val="0"/>
          <w:numId w:val="14"/>
        </w:numPr>
        <w:autoSpaceDE w:val="0"/>
        <w:autoSpaceDN w:val="0"/>
        <w:adjustRightInd w:val="0"/>
        <w:spacing w:after="0"/>
        <w:rPr>
          <w:b/>
        </w:rPr>
      </w:pPr>
      <w:r w:rsidRPr="007232FB">
        <w:rPr>
          <w:b/>
        </w:rPr>
        <w:t xml:space="preserve">Estructura del documento electrónico: </w:t>
      </w:r>
      <w:r w:rsidRPr="007232FB">
        <w:rPr>
          <w:bCs/>
        </w:rPr>
        <w:t>Características de un documento electrónico relativas a su formato lógico, organización física, y orden de materias incluidas</w:t>
      </w:r>
      <w:r>
        <w:rPr>
          <w:bCs/>
        </w:rPr>
        <w:t>.</w:t>
      </w:r>
    </w:p>
    <w:p w14:paraId="286F8411" w14:textId="77777777" w:rsidR="0006740B" w:rsidRPr="00BF1FAC" w:rsidRDefault="0006740B" w:rsidP="0006740B">
      <w:pPr>
        <w:pStyle w:val="Prrafodelista"/>
        <w:autoSpaceDE w:val="0"/>
        <w:autoSpaceDN w:val="0"/>
        <w:adjustRightInd w:val="0"/>
        <w:spacing w:after="0"/>
        <w:rPr>
          <w:b/>
        </w:rPr>
      </w:pPr>
    </w:p>
    <w:p w14:paraId="592A4DE0" w14:textId="77777777" w:rsidR="0006740B" w:rsidRPr="00BF1FAC" w:rsidRDefault="0006740B" w:rsidP="0006740B">
      <w:pPr>
        <w:pStyle w:val="Prrafodelista"/>
        <w:numPr>
          <w:ilvl w:val="0"/>
          <w:numId w:val="14"/>
        </w:numPr>
        <w:autoSpaceDE w:val="0"/>
        <w:autoSpaceDN w:val="0"/>
        <w:adjustRightInd w:val="0"/>
        <w:spacing w:after="0"/>
        <w:rPr>
          <w:b/>
        </w:rPr>
      </w:pPr>
      <w:r w:rsidRPr="00BF1FAC">
        <w:rPr>
          <w:b/>
          <w:bCs/>
        </w:rPr>
        <w:t>Fiabilidad</w:t>
      </w:r>
      <w:r>
        <w:t xml:space="preserve">: Referido a un documento, propiedad o característica que indica que su contenido puede ser considerado una representación completa y precisa de las actuaciones, las actividades o los hechos de los que da testimonio y al que se puede recurrir en el curso de posteriores actuaciones o actividades. </w:t>
      </w:r>
    </w:p>
    <w:p w14:paraId="46FA7213" w14:textId="77777777" w:rsidR="0006740B" w:rsidRDefault="0006740B" w:rsidP="0006740B">
      <w:pPr>
        <w:pStyle w:val="Prrafodelista"/>
      </w:pPr>
    </w:p>
    <w:p w14:paraId="10F72BBB" w14:textId="77777777" w:rsidR="0006740B" w:rsidRPr="00745F3F" w:rsidRDefault="0006740B" w:rsidP="0006740B">
      <w:pPr>
        <w:pStyle w:val="Prrafodelista"/>
        <w:numPr>
          <w:ilvl w:val="0"/>
          <w:numId w:val="14"/>
        </w:numPr>
        <w:autoSpaceDE w:val="0"/>
        <w:autoSpaceDN w:val="0"/>
        <w:adjustRightInd w:val="0"/>
        <w:spacing w:after="0"/>
        <w:rPr>
          <w:b/>
        </w:rPr>
      </w:pPr>
      <w:r w:rsidRPr="00BF1FAC">
        <w:rPr>
          <w:b/>
          <w:bCs/>
        </w:rPr>
        <w:t>Fidelidad</w:t>
      </w:r>
      <w:r>
        <w:t xml:space="preserve">: Referida a la copia de un documento, el grado en que sus contenidos pueden ser considerados precisos, correctos, confiables y libres de error o distorsión con respecto de su documento original. </w:t>
      </w:r>
    </w:p>
    <w:p w14:paraId="75555CD4" w14:textId="77777777" w:rsidR="0006740B" w:rsidRPr="00745F3F" w:rsidRDefault="0006740B" w:rsidP="0006740B">
      <w:pPr>
        <w:pStyle w:val="Prrafodelista"/>
        <w:rPr>
          <w:b/>
        </w:rPr>
      </w:pPr>
    </w:p>
    <w:p w14:paraId="66D71E2F" w14:textId="77777777" w:rsidR="0006740B" w:rsidRDefault="0006740B" w:rsidP="0006740B">
      <w:pPr>
        <w:pStyle w:val="Prrafodelista"/>
        <w:numPr>
          <w:ilvl w:val="0"/>
          <w:numId w:val="14"/>
        </w:numPr>
        <w:autoSpaceDE w:val="0"/>
        <w:autoSpaceDN w:val="0"/>
        <w:adjustRightInd w:val="0"/>
        <w:spacing w:after="0"/>
        <w:rPr>
          <w:b/>
          <w:bCs/>
        </w:rPr>
      </w:pPr>
      <w:r w:rsidRPr="47C0F8AC">
        <w:rPr>
          <w:b/>
          <w:bCs/>
        </w:rPr>
        <w:t xml:space="preserve">Firma digital: </w:t>
      </w:r>
      <w:r>
        <w:t>La firma digital de un documento es el resultado de aplicar un algoritmo matemático al contenido del documento y luego aplicar el algoritmo de firma en el que se emplea una clave privada, al resultado de la operación anterior, generando de este modo, la firma del documento electrónico. El software de firma digital debe además efectuar varias validaciones, entre las cuales podemos mencionar:</w:t>
      </w:r>
      <w:r w:rsidRPr="47C0F8AC">
        <w:rPr>
          <w:b/>
          <w:bCs/>
        </w:rPr>
        <w:t xml:space="preserve"> </w:t>
      </w:r>
    </w:p>
    <w:p w14:paraId="65ADE3F0" w14:textId="77777777" w:rsidR="0006740B" w:rsidRPr="00FF1660" w:rsidRDefault="0006740B" w:rsidP="0006740B">
      <w:pPr>
        <w:pStyle w:val="Prrafodelista"/>
        <w:rPr>
          <w:b/>
          <w:bCs/>
        </w:rPr>
      </w:pPr>
    </w:p>
    <w:p w14:paraId="5B0E597C" w14:textId="77777777" w:rsidR="0006740B" w:rsidRPr="00745F3F" w:rsidRDefault="0006740B" w:rsidP="0006740B">
      <w:pPr>
        <w:pStyle w:val="Prrafodelista"/>
        <w:numPr>
          <w:ilvl w:val="0"/>
          <w:numId w:val="16"/>
        </w:numPr>
        <w:autoSpaceDE w:val="0"/>
        <w:autoSpaceDN w:val="0"/>
        <w:adjustRightInd w:val="0"/>
        <w:spacing w:after="64"/>
        <w:jc w:val="left"/>
        <w:rPr>
          <w:bCs/>
        </w:rPr>
      </w:pPr>
      <w:r w:rsidRPr="00745F3F">
        <w:rPr>
          <w:bCs/>
        </w:rPr>
        <w:lastRenderedPageBreak/>
        <w:t xml:space="preserve">Vigencia del certificado digital del firmante. </w:t>
      </w:r>
    </w:p>
    <w:p w14:paraId="508BC815" w14:textId="77777777" w:rsidR="0006740B" w:rsidRPr="00745F3F" w:rsidRDefault="0006740B" w:rsidP="0006740B">
      <w:pPr>
        <w:pStyle w:val="Prrafodelista"/>
        <w:numPr>
          <w:ilvl w:val="0"/>
          <w:numId w:val="16"/>
        </w:numPr>
        <w:autoSpaceDE w:val="0"/>
        <w:autoSpaceDN w:val="0"/>
        <w:adjustRightInd w:val="0"/>
        <w:spacing w:after="64"/>
        <w:jc w:val="left"/>
        <w:rPr>
          <w:bCs/>
        </w:rPr>
      </w:pPr>
      <w:r w:rsidRPr="00745F3F">
        <w:rPr>
          <w:bCs/>
        </w:rPr>
        <w:t xml:space="preserve">Revocación del certificado digital del firmante. </w:t>
      </w:r>
    </w:p>
    <w:p w14:paraId="1D87A5E6" w14:textId="77777777" w:rsidR="0006740B" w:rsidRPr="00745F3F" w:rsidRDefault="0006740B" w:rsidP="0006740B">
      <w:pPr>
        <w:pStyle w:val="Prrafodelista"/>
        <w:numPr>
          <w:ilvl w:val="0"/>
          <w:numId w:val="16"/>
        </w:numPr>
        <w:autoSpaceDE w:val="0"/>
        <w:autoSpaceDN w:val="0"/>
        <w:adjustRightInd w:val="0"/>
        <w:spacing w:after="64"/>
        <w:jc w:val="left"/>
        <w:rPr>
          <w:bCs/>
        </w:rPr>
      </w:pPr>
      <w:r w:rsidRPr="00745F3F">
        <w:rPr>
          <w:bCs/>
        </w:rPr>
        <w:t xml:space="preserve">Inclusión de sello de tiempo. </w:t>
      </w:r>
    </w:p>
    <w:p w14:paraId="77F41AFA" w14:textId="77777777" w:rsidR="0006740B" w:rsidRDefault="0006740B" w:rsidP="0006740B">
      <w:pPr>
        <w:pStyle w:val="Prrafodelista"/>
        <w:autoSpaceDE w:val="0"/>
        <w:autoSpaceDN w:val="0"/>
        <w:adjustRightInd w:val="0"/>
        <w:spacing w:after="0"/>
        <w:rPr>
          <w:b/>
          <w:bCs/>
        </w:rPr>
      </w:pPr>
    </w:p>
    <w:p w14:paraId="6ABBF263" w14:textId="77777777" w:rsidR="0006740B" w:rsidRDefault="0006740B" w:rsidP="0006740B">
      <w:pPr>
        <w:pStyle w:val="Prrafodelista"/>
        <w:numPr>
          <w:ilvl w:val="0"/>
          <w:numId w:val="14"/>
        </w:numPr>
        <w:autoSpaceDE w:val="0"/>
        <w:autoSpaceDN w:val="0"/>
        <w:adjustRightInd w:val="0"/>
        <w:spacing w:after="0"/>
        <w:rPr>
          <w:b/>
          <w:bCs/>
        </w:rPr>
      </w:pPr>
      <w:r w:rsidRPr="00BF1FAC">
        <w:rPr>
          <w:b/>
          <w:bCs/>
        </w:rPr>
        <w:t>Firma electrónica</w:t>
      </w:r>
      <w:r w:rsidRPr="00745F3F">
        <w:rPr>
          <w:b/>
          <w:bCs/>
        </w:rPr>
        <w:t xml:space="preserve">: </w:t>
      </w:r>
      <w:r w:rsidRPr="00745F3F">
        <w:t>Conjunto de datos en forma electrónica, consignados junto a otros o asociados con ellos, que pueden ser utilizados como medio de identificación del firmante // La firma electrónica es un conjunto de datos electrónicos asociados a un documento electrónico y cuyas funciones básicas son:</w:t>
      </w:r>
      <w:r w:rsidRPr="00745F3F">
        <w:rPr>
          <w:b/>
          <w:bCs/>
        </w:rPr>
        <w:t xml:space="preserve"> </w:t>
      </w:r>
    </w:p>
    <w:p w14:paraId="474EACB0" w14:textId="77777777" w:rsidR="0006740B" w:rsidRPr="00745F3F" w:rsidRDefault="0006740B" w:rsidP="0006740B">
      <w:pPr>
        <w:pStyle w:val="Prrafodelista"/>
        <w:autoSpaceDE w:val="0"/>
        <w:autoSpaceDN w:val="0"/>
        <w:adjustRightInd w:val="0"/>
        <w:spacing w:after="0"/>
        <w:rPr>
          <w:b/>
          <w:bCs/>
        </w:rPr>
      </w:pPr>
    </w:p>
    <w:p w14:paraId="3043A4EB" w14:textId="77777777" w:rsidR="0006740B" w:rsidRPr="00745F3F" w:rsidRDefault="0006740B" w:rsidP="0006740B">
      <w:pPr>
        <w:pStyle w:val="Prrafodelista"/>
        <w:numPr>
          <w:ilvl w:val="0"/>
          <w:numId w:val="16"/>
        </w:numPr>
        <w:autoSpaceDE w:val="0"/>
        <w:autoSpaceDN w:val="0"/>
        <w:adjustRightInd w:val="0"/>
        <w:spacing w:after="64"/>
        <w:jc w:val="left"/>
        <w:rPr>
          <w:bCs/>
        </w:rPr>
      </w:pPr>
      <w:r w:rsidRPr="00745F3F">
        <w:rPr>
          <w:bCs/>
        </w:rPr>
        <w:t xml:space="preserve">Identificar al firmante de manera inequívoca. </w:t>
      </w:r>
    </w:p>
    <w:p w14:paraId="2E1AA211" w14:textId="77777777" w:rsidR="0006740B" w:rsidRPr="00745F3F" w:rsidRDefault="0006740B" w:rsidP="0006740B">
      <w:pPr>
        <w:pStyle w:val="Prrafodelista"/>
        <w:numPr>
          <w:ilvl w:val="0"/>
          <w:numId w:val="16"/>
        </w:numPr>
        <w:autoSpaceDE w:val="0"/>
        <w:autoSpaceDN w:val="0"/>
        <w:adjustRightInd w:val="0"/>
        <w:spacing w:after="64"/>
        <w:jc w:val="left"/>
        <w:rPr>
          <w:bCs/>
        </w:rPr>
      </w:pPr>
      <w:r w:rsidRPr="00745F3F">
        <w:rPr>
          <w:bCs/>
        </w:rPr>
        <w:t xml:space="preserve">Asegurar la integridad del documento firmado, asegurando que el documento firmado es exactamente el mismo que el original y que no ha sufrido alteración o manipulación alguna en el tiempo. </w:t>
      </w:r>
    </w:p>
    <w:p w14:paraId="4EC81FB8" w14:textId="77777777" w:rsidR="0006740B" w:rsidRPr="00745F3F" w:rsidRDefault="0006740B" w:rsidP="0006740B">
      <w:pPr>
        <w:pStyle w:val="Prrafodelista"/>
        <w:numPr>
          <w:ilvl w:val="0"/>
          <w:numId w:val="16"/>
        </w:numPr>
        <w:autoSpaceDE w:val="0"/>
        <w:autoSpaceDN w:val="0"/>
        <w:adjustRightInd w:val="0"/>
        <w:spacing w:after="0"/>
        <w:jc w:val="left"/>
        <w:rPr>
          <w:bCs/>
        </w:rPr>
      </w:pPr>
      <w:proofErr w:type="gramStart"/>
      <w:r w:rsidRPr="00745F3F">
        <w:rPr>
          <w:bCs/>
        </w:rPr>
        <w:t>Asegurar</w:t>
      </w:r>
      <w:proofErr w:type="gramEnd"/>
      <w:r w:rsidRPr="00745F3F">
        <w:rPr>
          <w:bCs/>
        </w:rPr>
        <w:t xml:space="preserve"> que el firmante no puede repudiar lo firmado. </w:t>
      </w:r>
    </w:p>
    <w:p w14:paraId="6E75C2DD" w14:textId="77777777" w:rsidR="0006740B" w:rsidRPr="00745F3F" w:rsidRDefault="0006740B" w:rsidP="0006740B">
      <w:pPr>
        <w:autoSpaceDE w:val="0"/>
        <w:autoSpaceDN w:val="0"/>
        <w:adjustRightInd w:val="0"/>
        <w:spacing w:after="0" w:line="240" w:lineRule="auto"/>
        <w:rPr>
          <w:bCs/>
        </w:rPr>
      </w:pPr>
    </w:p>
    <w:p w14:paraId="36C17D24" w14:textId="77777777" w:rsidR="0006740B" w:rsidRPr="00745F3F" w:rsidRDefault="0006740B" w:rsidP="0006740B">
      <w:pPr>
        <w:autoSpaceDE w:val="0"/>
        <w:autoSpaceDN w:val="0"/>
        <w:adjustRightInd w:val="0"/>
        <w:spacing w:after="0" w:line="240" w:lineRule="auto"/>
        <w:ind w:left="708"/>
        <w:rPr>
          <w:bCs/>
        </w:rPr>
      </w:pPr>
      <w:r w:rsidRPr="00745F3F">
        <w:rPr>
          <w:bCs/>
        </w:rPr>
        <w:t xml:space="preserve">Los datos que utiliza el firmante al firmar son únicos y exclusivos por lo que posteriormente, no puede dar lugar a negar que no ha firmado el documento. </w:t>
      </w:r>
    </w:p>
    <w:p w14:paraId="37EA9470" w14:textId="77777777" w:rsidR="0006740B" w:rsidRDefault="0006740B" w:rsidP="0006740B">
      <w:pPr>
        <w:autoSpaceDE w:val="0"/>
        <w:autoSpaceDN w:val="0"/>
        <w:adjustRightInd w:val="0"/>
        <w:spacing w:after="0" w:line="240" w:lineRule="auto"/>
        <w:ind w:left="708"/>
        <w:rPr>
          <w:bCs/>
        </w:rPr>
      </w:pPr>
    </w:p>
    <w:p w14:paraId="3D4D55AB" w14:textId="77777777" w:rsidR="0006740B" w:rsidRDefault="0006740B" w:rsidP="0006740B">
      <w:pPr>
        <w:autoSpaceDE w:val="0"/>
        <w:autoSpaceDN w:val="0"/>
        <w:adjustRightInd w:val="0"/>
        <w:spacing w:after="0" w:line="240" w:lineRule="auto"/>
        <w:ind w:left="708"/>
        <w:rPr>
          <w:bCs/>
        </w:rPr>
      </w:pPr>
      <w:r w:rsidRPr="00745F3F">
        <w:rPr>
          <w:bCs/>
        </w:rPr>
        <w:t>Para firmar un documento es necesario disponer de un certificado digital, el cual contiene unas claves criptográficas que son elementos necesarios para firmar. Los certificados electrónicos tienen el objetivo de identificar inequívocamente a su poseedor y son emitidos por proveedores de servicios de certificación.</w:t>
      </w:r>
    </w:p>
    <w:p w14:paraId="5ADC57D0" w14:textId="77777777" w:rsidR="0006740B" w:rsidRPr="00745F3F" w:rsidRDefault="0006740B" w:rsidP="0006740B">
      <w:pPr>
        <w:autoSpaceDE w:val="0"/>
        <w:autoSpaceDN w:val="0"/>
        <w:adjustRightInd w:val="0"/>
        <w:spacing w:after="0" w:line="240" w:lineRule="auto"/>
        <w:rPr>
          <w:rFonts w:ascii="Segoe UI" w:hAnsi="Segoe UI" w:cs="Segoe UI"/>
          <w:color w:val="000000"/>
          <w:szCs w:val="24"/>
        </w:rPr>
      </w:pPr>
    </w:p>
    <w:p w14:paraId="5221A678" w14:textId="77777777" w:rsidR="0006740B" w:rsidRPr="00745F3F" w:rsidRDefault="0006740B" w:rsidP="0006740B">
      <w:pPr>
        <w:pStyle w:val="Prrafodelista"/>
        <w:numPr>
          <w:ilvl w:val="0"/>
          <w:numId w:val="14"/>
        </w:numPr>
        <w:autoSpaceDE w:val="0"/>
        <w:autoSpaceDN w:val="0"/>
        <w:adjustRightInd w:val="0"/>
        <w:spacing w:after="0"/>
        <w:rPr>
          <w:bCs/>
        </w:rPr>
      </w:pPr>
      <w:r w:rsidRPr="00745F3F">
        <w:rPr>
          <w:b/>
        </w:rPr>
        <w:t xml:space="preserve">Forma: </w:t>
      </w:r>
      <w:r w:rsidRPr="00745F3F">
        <w:rPr>
          <w:bCs/>
        </w:rPr>
        <w:t>Documento que bajo un conjunto de características técnicas y/o de presentación de un texto, establece los campos necesarios para que la información registrada proporcione evidencia de la realización de una actividad o tarea, de manera coherente y eficiente</w:t>
      </w:r>
      <w:r>
        <w:rPr>
          <w:bCs/>
        </w:rPr>
        <w:t>.</w:t>
      </w:r>
    </w:p>
    <w:p w14:paraId="6FFC369D" w14:textId="77777777" w:rsidR="0006740B" w:rsidRPr="00A77608" w:rsidRDefault="0006740B" w:rsidP="0006740B">
      <w:pPr>
        <w:pStyle w:val="Prrafodelista"/>
        <w:autoSpaceDE w:val="0"/>
        <w:autoSpaceDN w:val="0"/>
        <w:adjustRightInd w:val="0"/>
        <w:spacing w:after="0"/>
        <w:rPr>
          <w:bCs/>
        </w:rPr>
      </w:pPr>
    </w:p>
    <w:p w14:paraId="39C809E4" w14:textId="77777777" w:rsidR="0006740B" w:rsidRPr="00745F3F" w:rsidRDefault="0006740B" w:rsidP="0006740B">
      <w:pPr>
        <w:pStyle w:val="Prrafodelista"/>
        <w:numPr>
          <w:ilvl w:val="0"/>
          <w:numId w:val="14"/>
        </w:numPr>
        <w:autoSpaceDE w:val="0"/>
        <w:autoSpaceDN w:val="0"/>
        <w:adjustRightInd w:val="0"/>
        <w:spacing w:after="0"/>
        <w:rPr>
          <w:b/>
          <w:bCs/>
        </w:rPr>
      </w:pPr>
      <w:r w:rsidRPr="1DA6DA60">
        <w:rPr>
          <w:b/>
          <w:bCs/>
        </w:rPr>
        <w:t xml:space="preserve">Forma documental fija: </w:t>
      </w:r>
      <w:r>
        <w:t>Se define como la cualidad del documento de archivo que asegura que su contenido permanece completo y sin alteraciones, a lo largo del tiempo, manteniendo la forma original que tuvo durante su creación // Se define como la cualidad del documento de archivo que asegura que su contenido permanece completo y sin alteraciones, a lo largo del tiempo, manteniendo la forma original que tuvo inicialmente</w:t>
      </w:r>
      <w:r w:rsidRPr="1DA6DA60">
        <w:rPr>
          <w:b/>
          <w:bCs/>
        </w:rPr>
        <w:t>.</w:t>
      </w:r>
    </w:p>
    <w:p w14:paraId="4A30362F" w14:textId="77777777" w:rsidR="0006740B" w:rsidRPr="0088362B" w:rsidRDefault="0006740B" w:rsidP="0006740B">
      <w:pPr>
        <w:autoSpaceDE w:val="0"/>
        <w:autoSpaceDN w:val="0"/>
        <w:adjustRightInd w:val="0"/>
        <w:spacing w:after="0" w:line="240" w:lineRule="auto"/>
        <w:rPr>
          <w:rFonts w:ascii="Segoe UI" w:hAnsi="Segoe UI" w:cs="Segoe UI"/>
          <w:color w:val="000000"/>
          <w:szCs w:val="24"/>
        </w:rPr>
      </w:pPr>
    </w:p>
    <w:p w14:paraId="369B986B" w14:textId="77777777" w:rsidR="0006740B" w:rsidRDefault="0006740B" w:rsidP="0006740B">
      <w:pPr>
        <w:pStyle w:val="Prrafodelista"/>
        <w:numPr>
          <w:ilvl w:val="0"/>
          <w:numId w:val="14"/>
        </w:numPr>
        <w:autoSpaceDE w:val="0"/>
        <w:autoSpaceDN w:val="0"/>
        <w:adjustRightInd w:val="0"/>
        <w:spacing w:after="0"/>
        <w:rPr>
          <w:b/>
          <w:bCs/>
        </w:rPr>
      </w:pPr>
      <w:r w:rsidRPr="0088362B">
        <w:rPr>
          <w:b/>
          <w:bCs/>
        </w:rPr>
        <w:t xml:space="preserve">Formato: </w:t>
      </w:r>
      <w:r w:rsidRPr="0088362B">
        <w:t>El formato hace parte de la estructura física del documento electrónico y permite contener la información para que pueda ser recuperada e interpretada por un software específico. El formato constituye una parte fundamental del documento electrónico, ya que de éste depende su disponibilidad en el tiempo.</w:t>
      </w:r>
      <w:r w:rsidRPr="0088362B">
        <w:rPr>
          <w:b/>
          <w:bCs/>
        </w:rPr>
        <w:t xml:space="preserve"> </w:t>
      </w:r>
    </w:p>
    <w:p w14:paraId="0A331791" w14:textId="77777777" w:rsidR="0006740B" w:rsidRPr="0088362B" w:rsidRDefault="0006740B" w:rsidP="0006740B">
      <w:pPr>
        <w:pStyle w:val="Prrafodelista"/>
        <w:rPr>
          <w:b/>
          <w:bCs/>
        </w:rPr>
      </w:pPr>
    </w:p>
    <w:p w14:paraId="651BCF38" w14:textId="77777777" w:rsidR="0006740B" w:rsidRPr="0088362B" w:rsidRDefault="0006740B" w:rsidP="0006740B">
      <w:pPr>
        <w:pStyle w:val="Prrafodelista"/>
        <w:numPr>
          <w:ilvl w:val="0"/>
          <w:numId w:val="14"/>
        </w:numPr>
        <w:autoSpaceDE w:val="0"/>
        <w:autoSpaceDN w:val="0"/>
        <w:adjustRightInd w:val="0"/>
        <w:spacing w:after="0"/>
        <w:rPr>
          <w:b/>
          <w:bCs/>
        </w:rPr>
      </w:pPr>
      <w:r w:rsidRPr="0088362B">
        <w:rPr>
          <w:b/>
          <w:bCs/>
        </w:rPr>
        <w:t xml:space="preserve">Formulario electrónico: </w:t>
      </w:r>
      <w:r w:rsidRPr="0088362B">
        <w:t>Un formulario es un conjunto de controles (botones, cajas de texto, casillas de verificación, botones radio, etc.) que permiten al usuario introducir datos y enviarlos al servidor web para su procesamiento</w:t>
      </w:r>
      <w:r>
        <w:t>.</w:t>
      </w:r>
    </w:p>
    <w:p w14:paraId="76E9845D" w14:textId="77777777" w:rsidR="0006740B" w:rsidRPr="00925A61" w:rsidRDefault="0006740B" w:rsidP="0006740B">
      <w:pPr>
        <w:pStyle w:val="Prrafodelista"/>
        <w:rPr>
          <w:bCs/>
        </w:rPr>
      </w:pPr>
    </w:p>
    <w:p w14:paraId="7787C8A3" w14:textId="77777777" w:rsidR="0006740B" w:rsidRPr="00141D65" w:rsidRDefault="0006740B" w:rsidP="0006740B">
      <w:pPr>
        <w:pStyle w:val="Prrafodelista"/>
        <w:numPr>
          <w:ilvl w:val="0"/>
          <w:numId w:val="14"/>
        </w:numPr>
        <w:autoSpaceDE w:val="0"/>
        <w:autoSpaceDN w:val="0"/>
        <w:adjustRightInd w:val="0"/>
        <w:spacing w:after="0"/>
        <w:rPr>
          <w:bCs/>
        </w:rPr>
      </w:pPr>
      <w:r w:rsidRPr="00925A61">
        <w:rPr>
          <w:b/>
          <w:bCs/>
        </w:rPr>
        <w:lastRenderedPageBreak/>
        <w:t>Integridad</w:t>
      </w:r>
      <w:r>
        <w:t xml:space="preserve">: Referido a un documento, propiedad o característica que indica su carácter de completo, sin alteración de ningún aspecto esencial. La integridad es un componente de la autenticidad junto a la identidad. </w:t>
      </w:r>
    </w:p>
    <w:p w14:paraId="2F2901F0" w14:textId="77777777" w:rsidR="0006740B" w:rsidRPr="00141D65" w:rsidRDefault="0006740B" w:rsidP="0006740B">
      <w:pPr>
        <w:pStyle w:val="Prrafodelista"/>
        <w:rPr>
          <w:bCs/>
        </w:rPr>
      </w:pPr>
    </w:p>
    <w:p w14:paraId="533C1D3E" w14:textId="77777777" w:rsidR="0006740B" w:rsidRPr="00925A61" w:rsidRDefault="0006740B" w:rsidP="0006740B">
      <w:pPr>
        <w:pStyle w:val="Prrafodelista"/>
        <w:numPr>
          <w:ilvl w:val="0"/>
          <w:numId w:val="14"/>
        </w:numPr>
        <w:autoSpaceDE w:val="0"/>
        <w:autoSpaceDN w:val="0"/>
        <w:adjustRightInd w:val="0"/>
        <w:spacing w:after="0"/>
        <w:rPr>
          <w:bCs/>
        </w:rPr>
      </w:pPr>
      <w:r w:rsidRPr="00925A61">
        <w:rPr>
          <w:b/>
          <w:bCs/>
        </w:rPr>
        <w:t>Interoperabilidad</w:t>
      </w:r>
      <w:r>
        <w:t xml:space="preserve">: Capacidad de los sistemas de información, y por ende de los procedimientos a los que estos dan soporte, de compartir datos y posibilitar el intercambio de información y conocimiento entre ellos. </w:t>
      </w:r>
    </w:p>
    <w:p w14:paraId="443AB12F" w14:textId="77777777" w:rsidR="0006740B" w:rsidRDefault="0006740B" w:rsidP="0006740B">
      <w:pPr>
        <w:pStyle w:val="Prrafodelista"/>
      </w:pPr>
    </w:p>
    <w:p w14:paraId="1AAC33DD" w14:textId="77777777" w:rsidR="0006740B" w:rsidRPr="00925A61" w:rsidRDefault="0006740B" w:rsidP="0006740B">
      <w:pPr>
        <w:pStyle w:val="Prrafodelista"/>
        <w:numPr>
          <w:ilvl w:val="0"/>
          <w:numId w:val="14"/>
        </w:numPr>
        <w:autoSpaceDE w:val="0"/>
        <w:autoSpaceDN w:val="0"/>
        <w:adjustRightInd w:val="0"/>
        <w:spacing w:after="0"/>
        <w:rPr>
          <w:bCs/>
        </w:rPr>
      </w:pPr>
      <w:r w:rsidRPr="00925A61">
        <w:rPr>
          <w:b/>
          <w:bCs/>
        </w:rPr>
        <w:t>Interoperabilidad en el tiempo</w:t>
      </w:r>
      <w:r>
        <w:t>: Dimensión de la interoperabilidad relativa a la interacción entre elementos que corresponden a diversas oleadas tecnológicas; se manifiesta especialmente en la conservación de la información en soporte electrónico.</w:t>
      </w:r>
    </w:p>
    <w:p w14:paraId="5B4E6C51" w14:textId="77777777" w:rsidR="0006740B" w:rsidRDefault="0006740B" w:rsidP="0006740B">
      <w:pPr>
        <w:pStyle w:val="Prrafodelista"/>
      </w:pPr>
    </w:p>
    <w:p w14:paraId="6A9E40C1" w14:textId="77777777" w:rsidR="0006740B" w:rsidRPr="00925A61" w:rsidRDefault="0006740B" w:rsidP="0006740B">
      <w:pPr>
        <w:pStyle w:val="Prrafodelista"/>
        <w:numPr>
          <w:ilvl w:val="0"/>
          <w:numId w:val="14"/>
        </w:numPr>
        <w:autoSpaceDE w:val="0"/>
        <w:autoSpaceDN w:val="0"/>
        <w:adjustRightInd w:val="0"/>
        <w:spacing w:after="0"/>
        <w:rPr>
          <w:bCs/>
        </w:rPr>
      </w:pPr>
      <w:r w:rsidRPr="00925A61">
        <w:rPr>
          <w:b/>
          <w:bCs/>
        </w:rPr>
        <w:t>Interoperabilidad organizativa</w:t>
      </w:r>
      <w:r>
        <w:t xml:space="preserve">: Dimensión de la interoperabilidad relativa a la capacidad de las entidades y de los procesos a través de los cuales llevan a cabo sus actividades para colaborar con el objeto de alcanzar logros mutuamente acordados relativos a los servicios que prestan. </w:t>
      </w:r>
    </w:p>
    <w:p w14:paraId="54272A71" w14:textId="77777777" w:rsidR="0006740B" w:rsidRDefault="0006740B" w:rsidP="0006740B">
      <w:pPr>
        <w:pStyle w:val="Prrafodelista"/>
      </w:pPr>
    </w:p>
    <w:p w14:paraId="7D941454" w14:textId="77777777" w:rsidR="0006740B" w:rsidRPr="00925A61" w:rsidRDefault="0006740B" w:rsidP="0006740B">
      <w:pPr>
        <w:pStyle w:val="Prrafodelista"/>
        <w:numPr>
          <w:ilvl w:val="0"/>
          <w:numId w:val="14"/>
        </w:numPr>
        <w:autoSpaceDE w:val="0"/>
        <w:autoSpaceDN w:val="0"/>
        <w:adjustRightInd w:val="0"/>
        <w:spacing w:after="0"/>
        <w:rPr>
          <w:bCs/>
        </w:rPr>
      </w:pPr>
      <w:r w:rsidRPr="00925A61">
        <w:rPr>
          <w:b/>
          <w:bCs/>
        </w:rPr>
        <w:t>Interoperabilidad semántica</w:t>
      </w:r>
      <w:r>
        <w:t xml:space="preserve">: Dimensión de la interoperabilidad relativa a que la información intercambiada pueda ser interpretable de forma automática y reutilizable por aplicaciones que no intervinieron en su creación. </w:t>
      </w:r>
    </w:p>
    <w:p w14:paraId="34DCCE35" w14:textId="77777777" w:rsidR="0006740B" w:rsidRDefault="0006740B" w:rsidP="0006740B">
      <w:pPr>
        <w:pStyle w:val="Prrafodelista"/>
      </w:pPr>
    </w:p>
    <w:p w14:paraId="15DF8C1E" w14:textId="77777777" w:rsidR="0006740B" w:rsidRPr="00925A61" w:rsidRDefault="0006740B" w:rsidP="0006740B">
      <w:pPr>
        <w:pStyle w:val="Prrafodelista"/>
        <w:numPr>
          <w:ilvl w:val="0"/>
          <w:numId w:val="14"/>
        </w:numPr>
        <w:autoSpaceDE w:val="0"/>
        <w:autoSpaceDN w:val="0"/>
        <w:adjustRightInd w:val="0"/>
        <w:spacing w:after="0"/>
        <w:rPr>
          <w:bCs/>
        </w:rPr>
      </w:pPr>
      <w:r w:rsidRPr="00925A61">
        <w:rPr>
          <w:b/>
          <w:bCs/>
        </w:rPr>
        <w:t>Interoperabilidad técnica</w:t>
      </w:r>
      <w:r>
        <w:t xml:space="preserve">: Dimensión de la interoperabilidad relativa a la relación entre sistemas y servicios de tecnologías de la información, incluyendo aspectos tales como las interfaces, la interconexión, la integración de datos y servicios, la presentación de la información, la accesibilidad y la seguridad, u otros de naturaleza análoga. </w:t>
      </w:r>
    </w:p>
    <w:p w14:paraId="3C0F0B9A" w14:textId="77777777" w:rsidR="0006740B" w:rsidRDefault="0006740B" w:rsidP="0006740B">
      <w:pPr>
        <w:pStyle w:val="Prrafodelista"/>
      </w:pPr>
    </w:p>
    <w:p w14:paraId="283CEF55" w14:textId="77777777" w:rsidR="0006740B" w:rsidRPr="00925A61" w:rsidRDefault="0006740B" w:rsidP="0006740B">
      <w:pPr>
        <w:pStyle w:val="Prrafodelista"/>
        <w:numPr>
          <w:ilvl w:val="0"/>
          <w:numId w:val="14"/>
        </w:numPr>
        <w:autoSpaceDE w:val="0"/>
        <w:autoSpaceDN w:val="0"/>
        <w:adjustRightInd w:val="0"/>
        <w:spacing w:after="0"/>
        <w:rPr>
          <w:bCs/>
        </w:rPr>
      </w:pPr>
      <w:r w:rsidRPr="00925A61">
        <w:rPr>
          <w:b/>
          <w:bCs/>
        </w:rPr>
        <w:t>Marca de tiempo</w:t>
      </w:r>
      <w:r>
        <w:t>: Asignación por medios electrónicos de la fecha y, en su caso, la hora a un documento electrónico.</w:t>
      </w:r>
    </w:p>
    <w:p w14:paraId="44B6684B" w14:textId="77777777" w:rsidR="0006740B" w:rsidRPr="00925A61" w:rsidRDefault="0006740B" w:rsidP="0006740B">
      <w:pPr>
        <w:pStyle w:val="Prrafodelista"/>
        <w:rPr>
          <w:bCs/>
        </w:rPr>
      </w:pPr>
    </w:p>
    <w:p w14:paraId="24CBEBFA" w14:textId="77777777" w:rsidR="0006740B" w:rsidRPr="00925A61" w:rsidRDefault="0006740B" w:rsidP="0006740B">
      <w:pPr>
        <w:pStyle w:val="Prrafodelista"/>
        <w:numPr>
          <w:ilvl w:val="0"/>
          <w:numId w:val="14"/>
        </w:numPr>
        <w:autoSpaceDE w:val="0"/>
        <w:autoSpaceDN w:val="0"/>
        <w:adjustRightInd w:val="0"/>
        <w:spacing w:after="0"/>
        <w:rPr>
          <w:bCs/>
        </w:rPr>
      </w:pPr>
      <w:r w:rsidRPr="00925A61">
        <w:rPr>
          <w:b/>
          <w:bCs/>
        </w:rPr>
        <w:t>Medio electrónico</w:t>
      </w:r>
      <w:r>
        <w:t xml:space="preserve">: Mecanismo, instalación, equipo o sistema que permite producir, almacenar o transmitir documentos, datos e informaciones; incluyendo cualesquiera redes de comunicación abiertas o restringidas como Internet, telefonía fija y móvil u otras. </w:t>
      </w:r>
    </w:p>
    <w:p w14:paraId="3E288A6C" w14:textId="77777777" w:rsidR="0006740B" w:rsidRDefault="0006740B" w:rsidP="0006740B">
      <w:pPr>
        <w:pStyle w:val="Prrafodelista"/>
      </w:pPr>
    </w:p>
    <w:p w14:paraId="34531858" w14:textId="77777777" w:rsidR="0006740B" w:rsidRPr="00925A61" w:rsidRDefault="0006740B" w:rsidP="0006740B">
      <w:pPr>
        <w:pStyle w:val="Prrafodelista"/>
        <w:numPr>
          <w:ilvl w:val="0"/>
          <w:numId w:val="14"/>
        </w:numPr>
        <w:autoSpaceDE w:val="0"/>
        <w:autoSpaceDN w:val="0"/>
        <w:adjustRightInd w:val="0"/>
        <w:spacing w:after="0"/>
        <w:rPr>
          <w:bCs/>
        </w:rPr>
      </w:pPr>
      <w:r w:rsidRPr="00925A61">
        <w:rPr>
          <w:b/>
          <w:bCs/>
        </w:rPr>
        <w:t>Metadato</w:t>
      </w:r>
      <w:r>
        <w:t xml:space="preserve">: Dato que define y describe otros datos. Existen diferentes tipos de metadatos según su aplicación. </w:t>
      </w:r>
    </w:p>
    <w:p w14:paraId="72D9A9E7" w14:textId="77777777" w:rsidR="0006740B" w:rsidRDefault="0006740B" w:rsidP="0006740B">
      <w:pPr>
        <w:pStyle w:val="Prrafodelista"/>
      </w:pPr>
    </w:p>
    <w:p w14:paraId="2357FD21" w14:textId="77777777" w:rsidR="0006740B" w:rsidRPr="00925A61" w:rsidRDefault="0006740B" w:rsidP="0006740B">
      <w:pPr>
        <w:pStyle w:val="Prrafodelista"/>
        <w:numPr>
          <w:ilvl w:val="0"/>
          <w:numId w:val="14"/>
        </w:numPr>
        <w:autoSpaceDE w:val="0"/>
        <w:autoSpaceDN w:val="0"/>
        <w:adjustRightInd w:val="0"/>
        <w:spacing w:after="0"/>
      </w:pPr>
      <w:r w:rsidRPr="1DA6DA60">
        <w:rPr>
          <w:b/>
          <w:bCs/>
        </w:rPr>
        <w:t>Metadato de gestión de documentos</w:t>
      </w:r>
      <w:r>
        <w:t xml:space="preserve">: Información estructurada o semiestructurada que hace posible la creación, gestión y uso de documentos a lo largo del tiempo en el contexto de su creación. Los metadatos de gestión de documentos sirven para identificar, autenticar y contextualizar documentos, y del mismo modo a las personas, los procesos y los sistemas que los </w:t>
      </w:r>
      <w:proofErr w:type="gramStart"/>
      <w:r>
        <w:t>crean,</w:t>
      </w:r>
      <w:proofErr w:type="gramEnd"/>
      <w:r>
        <w:t xml:space="preserve"> gestionan, mantienen y utilizan.</w:t>
      </w:r>
    </w:p>
    <w:p w14:paraId="0196985C" w14:textId="77777777" w:rsidR="0006740B" w:rsidRPr="0070547E" w:rsidRDefault="0006740B" w:rsidP="0006740B">
      <w:pPr>
        <w:pStyle w:val="Prrafodelista"/>
        <w:rPr>
          <w:bCs/>
        </w:rPr>
      </w:pPr>
    </w:p>
    <w:p w14:paraId="095FABD6" w14:textId="77777777" w:rsidR="0006740B" w:rsidRPr="00925A61" w:rsidRDefault="0006740B" w:rsidP="0006740B">
      <w:pPr>
        <w:pStyle w:val="Prrafodelista"/>
        <w:numPr>
          <w:ilvl w:val="0"/>
          <w:numId w:val="14"/>
        </w:numPr>
        <w:autoSpaceDE w:val="0"/>
        <w:autoSpaceDN w:val="0"/>
        <w:adjustRightInd w:val="0"/>
        <w:spacing w:after="0"/>
        <w:rPr>
          <w:b/>
        </w:rPr>
      </w:pPr>
      <w:r w:rsidRPr="00D701DC">
        <w:rPr>
          <w:b/>
        </w:rPr>
        <w:lastRenderedPageBreak/>
        <w:t xml:space="preserve">Sistemas abiertos: </w:t>
      </w:r>
      <w:r w:rsidRPr="00D701DC">
        <w:rPr>
          <w:bCs/>
        </w:rPr>
        <w:t>Aquellos que reconocen y utilizan estándares comunes para el intercambio de información entre ellos. El hecho de que un sistema sea abierto no implica ningún sistema en particular de implementación, tecnología o medio de interconexión, pero se refiere al mutuo reconocimiento y soporte de los estándares aplicables</w:t>
      </w:r>
      <w:r>
        <w:rPr>
          <w:bCs/>
        </w:rPr>
        <w:t>.</w:t>
      </w:r>
    </w:p>
    <w:p w14:paraId="364FDCE1" w14:textId="77777777" w:rsidR="0006740B" w:rsidRPr="00925A61" w:rsidRDefault="0006740B" w:rsidP="0006740B">
      <w:pPr>
        <w:pStyle w:val="Prrafodelista"/>
        <w:rPr>
          <w:b/>
        </w:rPr>
      </w:pPr>
    </w:p>
    <w:p w14:paraId="30D96231" w14:textId="77777777" w:rsidR="0006740B" w:rsidRPr="00925A61" w:rsidRDefault="0006740B" w:rsidP="0006740B">
      <w:pPr>
        <w:pStyle w:val="Prrafodelista"/>
        <w:numPr>
          <w:ilvl w:val="0"/>
          <w:numId w:val="14"/>
        </w:numPr>
        <w:autoSpaceDE w:val="0"/>
        <w:autoSpaceDN w:val="0"/>
        <w:adjustRightInd w:val="0"/>
        <w:spacing w:after="0"/>
        <w:rPr>
          <w:b/>
        </w:rPr>
      </w:pPr>
      <w:r w:rsidRPr="00925A61">
        <w:rPr>
          <w:b/>
          <w:bCs/>
        </w:rPr>
        <w:t>Soporte</w:t>
      </w:r>
      <w:r>
        <w:t xml:space="preserve">: Objeto sobre el cual o en el cual es posible grabar y recuperar datos. </w:t>
      </w:r>
    </w:p>
    <w:p w14:paraId="1E98C7AC" w14:textId="77777777" w:rsidR="0006740B" w:rsidRDefault="0006740B" w:rsidP="0006740B">
      <w:pPr>
        <w:pStyle w:val="Prrafodelista"/>
      </w:pPr>
    </w:p>
    <w:p w14:paraId="6630CB1A" w14:textId="77777777" w:rsidR="0006740B" w:rsidRPr="00D701DC" w:rsidRDefault="0006740B" w:rsidP="0006740B">
      <w:pPr>
        <w:pStyle w:val="Prrafodelista"/>
        <w:numPr>
          <w:ilvl w:val="0"/>
          <w:numId w:val="14"/>
        </w:numPr>
        <w:autoSpaceDE w:val="0"/>
        <w:autoSpaceDN w:val="0"/>
        <w:adjustRightInd w:val="0"/>
        <w:spacing w:after="0"/>
        <w:rPr>
          <w:b/>
        </w:rPr>
      </w:pPr>
      <w:r w:rsidRPr="008A1830">
        <w:rPr>
          <w:b/>
          <w:bCs/>
        </w:rPr>
        <w:t>Trazabilidad</w:t>
      </w:r>
      <w:r>
        <w:t>: Propiedad o característica consistente en que las actuaciones de una entidad pueden ser imputadas exclusivamente a dicha entidad. En el ámbito de la gestión de documentos, proceso que facilita el seguimiento de la creación, incorporación, movimiento, uso y eventual modificación de los documentos dentro de un sistema de gestión de documentos.</w:t>
      </w:r>
    </w:p>
    <w:p w14:paraId="78EC986E" w14:textId="77777777" w:rsidR="0006740B" w:rsidRDefault="0006740B" w:rsidP="0006740B">
      <w:pPr>
        <w:pStyle w:val="Prrafodelista"/>
        <w:autoSpaceDE w:val="0"/>
        <w:autoSpaceDN w:val="0"/>
        <w:adjustRightInd w:val="0"/>
        <w:spacing w:after="0"/>
        <w:rPr>
          <w:b/>
          <w:bCs/>
        </w:rPr>
      </w:pPr>
    </w:p>
    <w:p w14:paraId="27A0BB0F" w14:textId="77777777" w:rsidR="0006740B" w:rsidRDefault="0006740B" w:rsidP="0006740B">
      <w:pPr>
        <w:pStyle w:val="Prrafodelista"/>
        <w:numPr>
          <w:ilvl w:val="0"/>
          <w:numId w:val="14"/>
        </w:numPr>
        <w:autoSpaceDE w:val="0"/>
        <w:autoSpaceDN w:val="0"/>
        <w:adjustRightInd w:val="0"/>
        <w:spacing w:after="0"/>
      </w:pPr>
      <w:r w:rsidRPr="00141D65">
        <w:rPr>
          <w:b/>
          <w:bCs/>
        </w:rPr>
        <w:t xml:space="preserve">Vínculo archivístico: </w:t>
      </w:r>
      <w:r w:rsidRPr="00141D65">
        <w:t xml:space="preserve">Los documentos de archivo están vinculados entre sí, por razones de la procedencia, proceso, trámite o función y por lo tanto este vínculo debe mantenerse a lo largo del tiempo, a través de metadatos que reflejen el contenido, el contexto y la estructura tanto del documento como de la agrupación documental a la que pertenece (serie, subserie o expediente) // La red de relaciones que vincula a cada documento de archivo de forma incremental con los previos y a los subsecuentes que intervienen en la misma actividad o agregación, es decir, corresponde a la relación que vincula cada documento con el anterior y con el siguiente, de acuerdo con el trámite o asunto conformando así un expediente único. Tiene tres características: </w:t>
      </w:r>
    </w:p>
    <w:p w14:paraId="5C34F51B" w14:textId="77777777" w:rsidR="0006740B" w:rsidRDefault="0006740B" w:rsidP="0006740B">
      <w:pPr>
        <w:pStyle w:val="Prrafodelista"/>
      </w:pPr>
    </w:p>
    <w:p w14:paraId="76ABF1A9" w14:textId="77777777" w:rsidR="0006740B" w:rsidRPr="00141D65" w:rsidRDefault="0006740B" w:rsidP="0006740B">
      <w:pPr>
        <w:pStyle w:val="Prrafodelista"/>
        <w:numPr>
          <w:ilvl w:val="0"/>
          <w:numId w:val="16"/>
        </w:numPr>
        <w:autoSpaceDE w:val="0"/>
        <w:autoSpaceDN w:val="0"/>
        <w:adjustRightInd w:val="0"/>
        <w:spacing w:after="64"/>
        <w:jc w:val="left"/>
        <w:rPr>
          <w:bCs/>
        </w:rPr>
      </w:pPr>
      <w:r w:rsidRPr="00141D65">
        <w:rPr>
          <w:bCs/>
        </w:rPr>
        <w:t xml:space="preserve">tiene origen: existe cuando un documento de archivo es elaborado o recibido y separado. </w:t>
      </w:r>
    </w:p>
    <w:p w14:paraId="3D62CCF7" w14:textId="77777777" w:rsidR="0006740B" w:rsidRPr="00141D65" w:rsidRDefault="0006740B" w:rsidP="0006740B">
      <w:pPr>
        <w:pStyle w:val="Prrafodelista"/>
        <w:numPr>
          <w:ilvl w:val="0"/>
          <w:numId w:val="16"/>
        </w:numPr>
        <w:autoSpaceDE w:val="0"/>
        <w:autoSpaceDN w:val="0"/>
        <w:adjustRightInd w:val="0"/>
        <w:spacing w:after="64"/>
        <w:jc w:val="left"/>
        <w:rPr>
          <w:bCs/>
        </w:rPr>
      </w:pPr>
      <w:r w:rsidRPr="00141D65">
        <w:rPr>
          <w:bCs/>
        </w:rPr>
        <w:t xml:space="preserve">es necesario: existe para cada documento de archivo. </w:t>
      </w:r>
    </w:p>
    <w:p w14:paraId="125E0137" w14:textId="77777777" w:rsidR="0006740B" w:rsidRPr="00141D65" w:rsidRDefault="0006740B" w:rsidP="0006740B">
      <w:pPr>
        <w:pStyle w:val="Prrafodelista"/>
        <w:numPr>
          <w:ilvl w:val="0"/>
          <w:numId w:val="16"/>
        </w:numPr>
        <w:autoSpaceDE w:val="0"/>
        <w:autoSpaceDN w:val="0"/>
        <w:adjustRightInd w:val="0"/>
        <w:spacing w:after="64"/>
        <w:jc w:val="left"/>
        <w:rPr>
          <w:bCs/>
        </w:rPr>
      </w:pPr>
      <w:r w:rsidRPr="00141D65">
        <w:rPr>
          <w:bCs/>
        </w:rPr>
        <w:t xml:space="preserve">es determinado: es decir, está definido por el propósito del documento de archivo). </w:t>
      </w:r>
    </w:p>
    <w:p w14:paraId="3B615A85" w14:textId="77777777" w:rsidR="0006740B" w:rsidRPr="000A2DEE" w:rsidRDefault="0006740B" w:rsidP="0006740B">
      <w:pPr>
        <w:pStyle w:val="Prrafodelista"/>
        <w:rPr>
          <w:bCs/>
        </w:rPr>
      </w:pPr>
    </w:p>
    <w:p w14:paraId="20DA7B5B" w14:textId="77777777" w:rsidR="0006740B" w:rsidRDefault="0006740B" w:rsidP="0006740B">
      <w:pPr>
        <w:pStyle w:val="Prrafodelista"/>
        <w:numPr>
          <w:ilvl w:val="0"/>
          <w:numId w:val="14"/>
        </w:numPr>
        <w:autoSpaceDE w:val="0"/>
        <w:autoSpaceDN w:val="0"/>
        <w:adjustRightInd w:val="0"/>
        <w:spacing w:after="0"/>
        <w:rPr>
          <w:bCs/>
        </w:rPr>
      </w:pPr>
      <w:proofErr w:type="spellStart"/>
      <w:r w:rsidRPr="000A2DEE">
        <w:rPr>
          <w:b/>
        </w:rPr>
        <w:t>Xforms</w:t>
      </w:r>
      <w:proofErr w:type="spellEnd"/>
      <w:r w:rsidRPr="000A2DEE">
        <w:rPr>
          <w:b/>
        </w:rPr>
        <w:t xml:space="preserve">: </w:t>
      </w:r>
      <w:r w:rsidRPr="000A2DEE">
        <w:rPr>
          <w:bCs/>
        </w:rPr>
        <w:t>Especificación de formularios Web que pueden ser usados en una variedad de plataformas y dispositivos de información, tales como computadores personales, agendas electrónicas o incluso en el papel</w:t>
      </w:r>
      <w:r>
        <w:rPr>
          <w:bCs/>
        </w:rPr>
        <w:t>.</w:t>
      </w:r>
    </w:p>
    <w:p w14:paraId="78BB2021" w14:textId="77777777" w:rsidR="0006740B" w:rsidRPr="000A2DEE" w:rsidRDefault="0006740B" w:rsidP="0006740B">
      <w:pPr>
        <w:pStyle w:val="Prrafodelista"/>
        <w:rPr>
          <w:bCs/>
        </w:rPr>
      </w:pPr>
    </w:p>
    <w:p w14:paraId="3DCC9C88" w14:textId="77777777" w:rsidR="0006740B" w:rsidRPr="000A2DEE" w:rsidRDefault="0006740B" w:rsidP="0006740B">
      <w:pPr>
        <w:pStyle w:val="Prrafodelista"/>
        <w:numPr>
          <w:ilvl w:val="0"/>
          <w:numId w:val="14"/>
        </w:numPr>
        <w:autoSpaceDE w:val="0"/>
        <w:autoSpaceDN w:val="0"/>
        <w:adjustRightInd w:val="0"/>
        <w:spacing w:after="0"/>
        <w:rPr>
          <w:b/>
        </w:rPr>
      </w:pPr>
      <w:r w:rsidRPr="000A2DEE">
        <w:rPr>
          <w:b/>
        </w:rPr>
        <w:t xml:space="preserve">XML (Extensible </w:t>
      </w:r>
      <w:proofErr w:type="spellStart"/>
      <w:r w:rsidRPr="000A2DEE">
        <w:rPr>
          <w:b/>
        </w:rPr>
        <w:t>Markup</w:t>
      </w:r>
      <w:proofErr w:type="spellEnd"/>
      <w:r w:rsidRPr="000A2DEE">
        <w:rPr>
          <w:b/>
        </w:rPr>
        <w:t xml:space="preserve"> </w:t>
      </w:r>
      <w:proofErr w:type="spellStart"/>
      <w:r w:rsidRPr="000A2DEE">
        <w:rPr>
          <w:b/>
        </w:rPr>
        <w:t>Language</w:t>
      </w:r>
      <w:proofErr w:type="spellEnd"/>
      <w:r w:rsidRPr="000A2DEE">
        <w:rPr>
          <w:b/>
        </w:rPr>
        <w:t xml:space="preserve">): </w:t>
      </w:r>
      <w:r w:rsidRPr="000A2DEE">
        <w:rPr>
          <w:bCs/>
        </w:rPr>
        <w:t>Lenguaje que permite crear etiquetas para organizar e intercambiar contenidos más eficientemente.</w:t>
      </w:r>
    </w:p>
    <w:p w14:paraId="05883E57" w14:textId="77777777" w:rsidR="008E32BC" w:rsidRPr="008E32BC" w:rsidRDefault="008E32BC" w:rsidP="008E32BC">
      <w:pPr>
        <w:autoSpaceDE w:val="0"/>
        <w:autoSpaceDN w:val="0"/>
        <w:adjustRightInd w:val="0"/>
        <w:spacing w:after="0" w:line="240" w:lineRule="auto"/>
        <w:rPr>
          <w:rFonts w:cs="Arial"/>
          <w:bCs/>
          <w:szCs w:val="24"/>
          <w:lang w:eastAsia="en-US"/>
        </w:rPr>
      </w:pPr>
    </w:p>
    <w:p w14:paraId="172D6DDD" w14:textId="06D8E5C6" w:rsidR="00140A8C" w:rsidRDefault="00140A8C" w:rsidP="00140A8C">
      <w:pPr>
        <w:spacing w:line="276" w:lineRule="auto"/>
        <w:ind w:left="-5" w:right="59"/>
      </w:pPr>
    </w:p>
    <w:p w14:paraId="49F39F3E" w14:textId="2230DDD9" w:rsidR="005D245B" w:rsidRDefault="005D245B" w:rsidP="00140A8C">
      <w:pPr>
        <w:spacing w:line="276" w:lineRule="auto"/>
        <w:ind w:left="-5" w:right="59"/>
      </w:pPr>
    </w:p>
    <w:p w14:paraId="47BB9CE2" w14:textId="3FACC4C3" w:rsidR="005D245B" w:rsidRDefault="005D245B" w:rsidP="00140A8C">
      <w:pPr>
        <w:spacing w:line="276" w:lineRule="auto"/>
        <w:ind w:left="-5" w:right="59"/>
      </w:pPr>
    </w:p>
    <w:p w14:paraId="620540FC" w14:textId="77777777" w:rsidR="005D245B" w:rsidRDefault="005D245B" w:rsidP="00140A8C">
      <w:pPr>
        <w:spacing w:line="276" w:lineRule="auto"/>
        <w:ind w:left="-5" w:right="59"/>
      </w:pPr>
    </w:p>
    <w:p w14:paraId="23BE700B" w14:textId="3104019C" w:rsidR="009D3371" w:rsidRDefault="00140A8C" w:rsidP="00140A8C">
      <w:pPr>
        <w:pStyle w:val="Ttulo2"/>
      </w:pPr>
      <w:bookmarkStart w:id="6" w:name="_Toc161221"/>
      <w:r w:rsidRPr="00F7468C">
        <w:lastRenderedPageBreak/>
        <w:t xml:space="preserve"> </w:t>
      </w:r>
      <w:bookmarkStart w:id="7" w:name="_Toc110415582"/>
      <w:bookmarkStart w:id="8" w:name="_Toc117710175"/>
      <w:r w:rsidR="00FC62B7">
        <w:t>MARCO NORMATIVO</w:t>
      </w:r>
      <w:bookmarkEnd w:id="7"/>
      <w:bookmarkEnd w:id="8"/>
    </w:p>
    <w:p w14:paraId="01BE9A10" w14:textId="346CC5B5" w:rsidR="00FC62B7" w:rsidRDefault="00FC62B7" w:rsidP="00FC62B7"/>
    <w:p w14:paraId="3D734958" w14:textId="77777777" w:rsidR="005F1B6E" w:rsidRDefault="005F1B6E" w:rsidP="005F1B6E">
      <w:pPr>
        <w:spacing w:after="0" w:line="240" w:lineRule="auto"/>
      </w:pPr>
      <w:r>
        <w:t>El siguiente marco normativo es aplicable al Programa de Normalización de formas y Formularios Electrónicos de Archivo.</w:t>
      </w:r>
    </w:p>
    <w:p w14:paraId="4BE98D4A" w14:textId="6C9902E6" w:rsidR="001630D3" w:rsidRDefault="001630D3" w:rsidP="008A689F">
      <w:pPr>
        <w:rPr>
          <w:rFonts w:cs="Arial"/>
          <w:szCs w:val="24"/>
        </w:rPr>
      </w:pPr>
    </w:p>
    <w:tbl>
      <w:tblPr>
        <w:tblW w:w="5000" w:type="pct"/>
        <w:shd w:val="clear" w:color="auto" w:fill="FFFFFF"/>
        <w:tblCellMar>
          <w:left w:w="0" w:type="dxa"/>
          <w:right w:w="0" w:type="dxa"/>
        </w:tblCellMar>
        <w:tblLook w:val="04A0" w:firstRow="1" w:lastRow="0" w:firstColumn="1" w:lastColumn="0" w:noHBand="0" w:noVBand="1"/>
      </w:tblPr>
      <w:tblGrid>
        <w:gridCol w:w="1177"/>
        <w:gridCol w:w="1405"/>
        <w:gridCol w:w="5453"/>
      </w:tblGrid>
      <w:tr w:rsidR="005F1B6E" w:rsidRPr="005A076B" w14:paraId="69579928" w14:textId="77777777" w:rsidTr="00C855E3">
        <w:trPr>
          <w:trHeight w:val="315"/>
        </w:trPr>
        <w:tc>
          <w:tcPr>
            <w:tcW w:w="5000" w:type="pct"/>
            <w:gridSpan w:val="3"/>
            <w:tcBorders>
              <w:top w:val="single" w:sz="8" w:space="0" w:color="3366CC"/>
              <w:left w:val="single" w:sz="8" w:space="0" w:color="3366CC"/>
              <w:bottom w:val="single" w:sz="8" w:space="0" w:color="3366CC"/>
              <w:right w:val="single" w:sz="8" w:space="0" w:color="3366CC"/>
            </w:tcBorders>
            <w:shd w:val="clear" w:color="auto" w:fill="0070C0"/>
            <w:noWrap/>
            <w:tcMar>
              <w:top w:w="0" w:type="dxa"/>
              <w:left w:w="70" w:type="dxa"/>
              <w:bottom w:w="0" w:type="dxa"/>
              <w:right w:w="70" w:type="dxa"/>
            </w:tcMar>
            <w:vAlign w:val="center"/>
            <w:hideMark/>
          </w:tcPr>
          <w:p w14:paraId="3CE2F180" w14:textId="77777777" w:rsidR="005F1B6E" w:rsidRPr="005A076B" w:rsidRDefault="005F1B6E" w:rsidP="00C855E3">
            <w:pPr>
              <w:spacing w:line="235" w:lineRule="atLeast"/>
              <w:jc w:val="center"/>
              <w:rPr>
                <w:rFonts w:ascii="Calibri Light" w:eastAsia="Times New Roman" w:hAnsi="Calibri Light" w:cs="Calibri Light"/>
                <w:b/>
                <w:bCs/>
                <w:color w:val="FFFFFF" w:themeColor="background1"/>
              </w:rPr>
            </w:pPr>
            <w:r w:rsidRPr="47C0F8AC">
              <w:rPr>
                <w:rFonts w:ascii="Calibri Light" w:eastAsia="Times New Roman" w:hAnsi="Calibri Light" w:cs="Calibri Light"/>
                <w:b/>
                <w:bCs/>
                <w:color w:val="FFFFFF" w:themeColor="background1"/>
              </w:rPr>
              <w:t>RELACIÓN DE NORMAS Y ESTÁNDARES</w:t>
            </w:r>
          </w:p>
        </w:tc>
      </w:tr>
      <w:tr w:rsidR="005F1B6E" w:rsidRPr="005A076B" w14:paraId="2E56238C" w14:textId="77777777" w:rsidTr="00C855E3">
        <w:trPr>
          <w:trHeight w:val="206"/>
        </w:trPr>
        <w:tc>
          <w:tcPr>
            <w:tcW w:w="658" w:type="pct"/>
            <w:tcBorders>
              <w:top w:val="nil"/>
              <w:left w:val="single" w:sz="8" w:space="0" w:color="3366CC"/>
              <w:bottom w:val="single" w:sz="8" w:space="0" w:color="3366CC"/>
              <w:right w:val="single" w:sz="8" w:space="0" w:color="3366CC"/>
            </w:tcBorders>
            <w:shd w:val="clear" w:color="auto" w:fill="D9D9D9" w:themeFill="background1" w:themeFillShade="D9"/>
            <w:noWrap/>
            <w:tcMar>
              <w:top w:w="0" w:type="dxa"/>
              <w:left w:w="70" w:type="dxa"/>
              <w:bottom w:w="0" w:type="dxa"/>
              <w:right w:w="70" w:type="dxa"/>
            </w:tcMar>
            <w:vAlign w:val="center"/>
            <w:hideMark/>
          </w:tcPr>
          <w:p w14:paraId="609B95AE" w14:textId="77777777" w:rsidR="005F1B6E" w:rsidRPr="005A076B" w:rsidRDefault="005F1B6E" w:rsidP="00C855E3">
            <w:pPr>
              <w:spacing w:line="235" w:lineRule="atLeast"/>
              <w:jc w:val="center"/>
              <w:rPr>
                <w:rFonts w:ascii="Calibri" w:eastAsia="Times New Roman" w:hAnsi="Calibri" w:cs="Calibri"/>
                <w:color w:val="222222"/>
              </w:rPr>
            </w:pPr>
            <w:r>
              <w:rPr>
                <w:rFonts w:ascii="Calibri Light" w:eastAsia="Times New Roman" w:hAnsi="Calibri Light" w:cs="Calibri Light"/>
                <w:b/>
                <w:bCs/>
                <w:color w:val="222222"/>
              </w:rPr>
              <w:t>Norma</w:t>
            </w:r>
          </w:p>
        </w:tc>
        <w:tc>
          <w:tcPr>
            <w:tcW w:w="843" w:type="pct"/>
            <w:tcBorders>
              <w:top w:val="nil"/>
              <w:left w:val="nil"/>
              <w:bottom w:val="single" w:sz="8" w:space="0" w:color="3366CC"/>
              <w:right w:val="single" w:sz="8" w:space="0" w:color="3366CC"/>
            </w:tcBorders>
            <w:shd w:val="clear" w:color="auto" w:fill="D9D9D9" w:themeFill="background1" w:themeFillShade="D9"/>
            <w:noWrap/>
            <w:tcMar>
              <w:top w:w="0" w:type="dxa"/>
              <w:left w:w="70" w:type="dxa"/>
              <w:bottom w:w="0" w:type="dxa"/>
              <w:right w:w="70" w:type="dxa"/>
            </w:tcMar>
            <w:vAlign w:val="center"/>
            <w:hideMark/>
          </w:tcPr>
          <w:p w14:paraId="4BCA219B" w14:textId="77777777" w:rsidR="005F1B6E" w:rsidRPr="005A076B" w:rsidRDefault="005F1B6E" w:rsidP="00C855E3">
            <w:pPr>
              <w:spacing w:line="235" w:lineRule="atLeast"/>
              <w:jc w:val="center"/>
              <w:rPr>
                <w:rFonts w:ascii="Calibri" w:eastAsia="Times New Roman" w:hAnsi="Calibri" w:cs="Calibri"/>
                <w:color w:val="222222"/>
              </w:rPr>
            </w:pPr>
            <w:r w:rsidRPr="005A076B">
              <w:rPr>
                <w:rFonts w:ascii="Calibri Light" w:eastAsia="Times New Roman" w:hAnsi="Calibri Light" w:cs="Calibri Light"/>
                <w:b/>
                <w:bCs/>
                <w:color w:val="222222"/>
              </w:rPr>
              <w:t>Expedida por</w:t>
            </w:r>
          </w:p>
        </w:tc>
        <w:tc>
          <w:tcPr>
            <w:tcW w:w="3499" w:type="pct"/>
            <w:tcBorders>
              <w:top w:val="nil"/>
              <w:left w:val="nil"/>
              <w:bottom w:val="single" w:sz="8" w:space="0" w:color="3366CC"/>
              <w:right w:val="single" w:sz="8" w:space="0" w:color="3366CC"/>
            </w:tcBorders>
            <w:shd w:val="clear" w:color="auto" w:fill="D9D9D9" w:themeFill="background1" w:themeFillShade="D9"/>
            <w:noWrap/>
            <w:tcMar>
              <w:top w:w="0" w:type="dxa"/>
              <w:left w:w="70" w:type="dxa"/>
              <w:bottom w:w="0" w:type="dxa"/>
              <w:right w:w="70" w:type="dxa"/>
            </w:tcMar>
            <w:vAlign w:val="center"/>
            <w:hideMark/>
          </w:tcPr>
          <w:p w14:paraId="247818A4" w14:textId="77777777" w:rsidR="005F1B6E" w:rsidRPr="005A076B" w:rsidRDefault="005F1B6E" w:rsidP="00C855E3">
            <w:pPr>
              <w:spacing w:line="235" w:lineRule="atLeast"/>
              <w:jc w:val="center"/>
              <w:rPr>
                <w:rFonts w:ascii="Calibri" w:eastAsia="Times New Roman" w:hAnsi="Calibri" w:cs="Calibri"/>
                <w:color w:val="222222"/>
              </w:rPr>
            </w:pPr>
            <w:r w:rsidRPr="005A076B">
              <w:rPr>
                <w:rFonts w:ascii="Calibri Light" w:eastAsia="Times New Roman" w:hAnsi="Calibri Light" w:cs="Calibri Light"/>
                <w:b/>
                <w:bCs/>
                <w:color w:val="222222"/>
              </w:rPr>
              <w:t>Descripción</w:t>
            </w:r>
          </w:p>
        </w:tc>
      </w:tr>
      <w:tr w:rsidR="005F1B6E" w:rsidRPr="005A076B" w14:paraId="6033DBD5" w14:textId="77777777" w:rsidTr="00C855E3">
        <w:trPr>
          <w:trHeight w:val="566"/>
        </w:trPr>
        <w:tc>
          <w:tcPr>
            <w:tcW w:w="658" w:type="pct"/>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399E6EC7" w14:textId="77777777" w:rsidR="005F1B6E" w:rsidRDefault="005F1B6E" w:rsidP="00C855E3">
            <w:pPr>
              <w:spacing w:line="235" w:lineRule="atLeast"/>
            </w:pPr>
            <w:r>
              <w:rPr>
                <w:rFonts w:ascii="Calibri Light" w:eastAsia="Times New Roman" w:hAnsi="Calibri Light" w:cs="Calibri Light"/>
                <w:color w:val="595959"/>
                <w:u w:val="single"/>
              </w:rPr>
              <w:t>Acuerdo 2609 de 2012</w:t>
            </w:r>
          </w:p>
        </w:tc>
        <w:tc>
          <w:tcPr>
            <w:tcW w:w="843" w:type="pct"/>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0E0C959F" w14:textId="77777777" w:rsidR="005F1B6E" w:rsidRDefault="005F1B6E" w:rsidP="00C855E3">
            <w:pPr>
              <w:spacing w:line="235" w:lineRule="atLeast"/>
              <w:rPr>
                <w:rFonts w:ascii="Calibri Light" w:eastAsia="Times New Roman" w:hAnsi="Calibri Light" w:cs="Calibri Light"/>
                <w:color w:val="595959"/>
              </w:rPr>
            </w:pPr>
            <w:r>
              <w:rPr>
                <w:rFonts w:ascii="Calibri Light" w:eastAsia="Times New Roman" w:hAnsi="Calibri Light" w:cs="Calibri Light"/>
                <w:color w:val="595959"/>
              </w:rPr>
              <w:t>Archivo General de la Nación</w:t>
            </w:r>
          </w:p>
        </w:tc>
        <w:tc>
          <w:tcPr>
            <w:tcW w:w="3499" w:type="pct"/>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13D4B9A0" w14:textId="77777777" w:rsidR="005F1B6E" w:rsidRDefault="005F1B6E" w:rsidP="00C855E3">
            <w:pPr>
              <w:spacing w:line="235" w:lineRule="atLeast"/>
              <w:rPr>
                <w:rFonts w:ascii="Calibri Light" w:eastAsia="Times New Roman" w:hAnsi="Calibri Light" w:cs="Calibri Light"/>
                <w:color w:val="595959"/>
              </w:rPr>
            </w:pPr>
          </w:p>
          <w:p w14:paraId="62E1DFD4" w14:textId="77777777" w:rsidR="005F1B6E" w:rsidRPr="00ED0B0E" w:rsidRDefault="005F1B6E" w:rsidP="00C855E3">
            <w:pPr>
              <w:spacing w:line="235" w:lineRule="atLeast"/>
              <w:rPr>
                <w:rFonts w:ascii="Calibri Light" w:eastAsia="Times New Roman" w:hAnsi="Calibri Light" w:cs="Calibri Light"/>
                <w:color w:val="595959"/>
              </w:rPr>
            </w:pPr>
            <w:r w:rsidRPr="00ED0B0E">
              <w:rPr>
                <w:rFonts w:ascii="Calibri Light" w:eastAsia="Times New Roman" w:hAnsi="Calibri Light" w:cs="Calibri Light"/>
                <w:color w:val="595959"/>
              </w:rPr>
              <w:t>CAPÍTULO IV.</w:t>
            </w:r>
            <w:r>
              <w:rPr>
                <w:rFonts w:ascii="Calibri Light" w:eastAsia="Times New Roman" w:hAnsi="Calibri Light" w:cs="Calibri Light"/>
                <w:color w:val="595959"/>
              </w:rPr>
              <w:t xml:space="preserve"> </w:t>
            </w:r>
            <w:r w:rsidRPr="00ED0B0E">
              <w:rPr>
                <w:rFonts w:ascii="Calibri Light" w:eastAsia="Times New Roman" w:hAnsi="Calibri Light" w:cs="Calibri Light"/>
                <w:color w:val="595959"/>
              </w:rPr>
              <w:t>La Gestión de Documentos Electrónicos de Archivo</w:t>
            </w:r>
          </w:p>
          <w:p w14:paraId="0E54A468" w14:textId="77777777" w:rsidR="005F1B6E" w:rsidRPr="00680DF5" w:rsidRDefault="005F1B6E" w:rsidP="00C855E3">
            <w:pPr>
              <w:spacing w:line="235" w:lineRule="atLeast"/>
              <w:rPr>
                <w:rFonts w:asciiTheme="majorHAnsi" w:eastAsia="Times New Roman" w:hAnsiTheme="majorHAnsi" w:cstheme="majorHAnsi"/>
                <w:color w:val="222222"/>
              </w:rPr>
            </w:pPr>
          </w:p>
        </w:tc>
      </w:tr>
      <w:tr w:rsidR="005F1B6E" w14:paraId="04018393" w14:textId="77777777" w:rsidTr="00C855E3">
        <w:trPr>
          <w:trHeight w:val="566"/>
        </w:trPr>
        <w:tc>
          <w:tcPr>
            <w:tcW w:w="1160"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4085611B" w14:textId="77777777" w:rsidR="005F1B6E" w:rsidRPr="008B127C" w:rsidRDefault="005F1B6E" w:rsidP="00C855E3">
            <w:pPr>
              <w:spacing w:line="235" w:lineRule="atLeast"/>
              <w:rPr>
                <w:rFonts w:ascii="Calibri Light" w:eastAsia="Times New Roman" w:hAnsi="Calibri Light" w:cs="Calibri Light"/>
                <w:color w:val="595959" w:themeColor="text1" w:themeTint="A6"/>
                <w:u w:val="single"/>
              </w:rPr>
            </w:pPr>
            <w:r w:rsidRPr="008B127C">
              <w:rPr>
                <w:rFonts w:ascii="Calibri Light" w:eastAsia="Times New Roman" w:hAnsi="Calibri Light" w:cs="Calibri Light"/>
                <w:color w:val="595959" w:themeColor="text1" w:themeTint="A6"/>
                <w:u w:val="single"/>
              </w:rPr>
              <w:t>NTC-ISO 19005</w:t>
            </w:r>
          </w:p>
        </w:tc>
        <w:tc>
          <w:tcPr>
            <w:tcW w:w="1487"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57EB23C5" w14:textId="77777777" w:rsidR="005F1B6E" w:rsidRPr="008B127C" w:rsidRDefault="005F1B6E" w:rsidP="00C855E3">
            <w:pPr>
              <w:spacing w:line="235" w:lineRule="atLeast"/>
              <w:rPr>
                <w:rFonts w:ascii="Calibri Light" w:eastAsia="Times New Roman" w:hAnsi="Calibri Light" w:cs="Calibri Light"/>
                <w:color w:val="595959" w:themeColor="text1" w:themeTint="A6"/>
                <w:u w:val="single"/>
              </w:rPr>
            </w:pPr>
            <w:r w:rsidRPr="008B127C">
              <w:rPr>
                <w:rFonts w:ascii="Calibri Light" w:eastAsia="Times New Roman" w:hAnsi="Calibri Light" w:cs="Calibri Light"/>
                <w:color w:val="595959" w:themeColor="text1" w:themeTint="A6"/>
                <w:u w:val="single"/>
              </w:rPr>
              <w:t>ICONTEC</w:t>
            </w:r>
          </w:p>
        </w:tc>
        <w:tc>
          <w:tcPr>
            <w:tcW w:w="6171"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72C82A09" w14:textId="77777777" w:rsidR="005F1B6E" w:rsidRPr="008B127C" w:rsidRDefault="005F1B6E" w:rsidP="00C855E3">
            <w:pPr>
              <w:spacing w:after="0"/>
              <w:rPr>
                <w:rFonts w:ascii="Calibri Light" w:eastAsia="Times New Roman" w:hAnsi="Calibri Light" w:cs="Calibri Light"/>
                <w:color w:val="595959" w:themeColor="text1" w:themeTint="A6"/>
                <w:u w:val="single"/>
              </w:rPr>
            </w:pPr>
            <w:r w:rsidRPr="008B127C">
              <w:rPr>
                <w:rFonts w:ascii="Calibri Light" w:eastAsia="Times New Roman" w:hAnsi="Calibri Light" w:cs="Calibri Light"/>
                <w:color w:val="595959" w:themeColor="text1" w:themeTint="A6"/>
                <w:u w:val="single"/>
              </w:rPr>
              <w:t>Gestión de documentos. Formato de archivo de documento electrónico para preservación a largo plazo. Parte 1: Uso del PDF 1.4 (PDF/A-1)</w:t>
            </w:r>
          </w:p>
        </w:tc>
      </w:tr>
      <w:tr w:rsidR="005F1B6E" w14:paraId="4C658CC6" w14:textId="77777777" w:rsidTr="00C855E3">
        <w:trPr>
          <w:trHeight w:val="566"/>
        </w:trPr>
        <w:tc>
          <w:tcPr>
            <w:tcW w:w="1160"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49214BE2" w14:textId="77777777" w:rsidR="005F1B6E" w:rsidRDefault="005F1B6E" w:rsidP="00C855E3">
            <w:pPr>
              <w:spacing w:line="235" w:lineRule="atLeast"/>
              <w:rPr>
                <w:rFonts w:ascii="Calibri Light" w:eastAsia="Times New Roman" w:hAnsi="Calibri Light" w:cs="Calibri Light"/>
                <w:color w:val="595959" w:themeColor="text1" w:themeTint="A6"/>
                <w:u w:val="single"/>
              </w:rPr>
            </w:pPr>
            <w:r w:rsidRPr="47C0F8AC">
              <w:rPr>
                <w:rFonts w:ascii="Calibri Light" w:eastAsia="Times New Roman" w:hAnsi="Calibri Light" w:cs="Calibri Light"/>
                <w:color w:val="595959" w:themeColor="text1" w:themeTint="A6"/>
                <w:u w:val="single"/>
              </w:rPr>
              <w:t>ISO 9001:2015</w:t>
            </w:r>
          </w:p>
        </w:tc>
        <w:tc>
          <w:tcPr>
            <w:tcW w:w="1487"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1D6900C2" w14:textId="77777777" w:rsidR="005F1B6E" w:rsidRDefault="005F1B6E" w:rsidP="00C855E3">
            <w:pPr>
              <w:spacing w:line="235" w:lineRule="atLeast"/>
              <w:rPr>
                <w:rFonts w:ascii="Calibri Light" w:eastAsia="Times New Roman" w:hAnsi="Calibri Light" w:cs="Calibri Light"/>
                <w:color w:val="595959" w:themeColor="text1" w:themeTint="A6"/>
              </w:rPr>
            </w:pPr>
            <w:r w:rsidRPr="47C0F8AC">
              <w:rPr>
                <w:rFonts w:ascii="Calibri Light" w:eastAsia="Times New Roman" w:hAnsi="Calibri Light" w:cs="Calibri Light"/>
                <w:color w:val="595959" w:themeColor="text1" w:themeTint="A6"/>
              </w:rPr>
              <w:t>ICONTEC</w:t>
            </w:r>
          </w:p>
        </w:tc>
        <w:tc>
          <w:tcPr>
            <w:tcW w:w="6171"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604EDC47" w14:textId="77777777" w:rsidR="005F1B6E" w:rsidRDefault="005F1B6E" w:rsidP="00C855E3">
            <w:pPr>
              <w:rPr>
                <w:rFonts w:ascii="Calibri Light" w:eastAsia="Times New Roman" w:hAnsi="Calibri Light" w:cs="Calibri Light"/>
                <w:color w:val="595959" w:themeColor="text1" w:themeTint="A6"/>
              </w:rPr>
            </w:pPr>
            <w:r w:rsidRPr="47C0F8AC">
              <w:rPr>
                <w:rFonts w:ascii="Calibri Light" w:eastAsia="Times New Roman" w:hAnsi="Calibri Light" w:cs="Calibri Light"/>
                <w:color w:val="595959" w:themeColor="text1" w:themeTint="A6"/>
              </w:rPr>
              <w:t>Sistema de Gestión de Calidad Numeral 7.5 INFORMACIÓN DOCUMENTADA</w:t>
            </w:r>
          </w:p>
        </w:tc>
      </w:tr>
      <w:tr w:rsidR="005F1B6E" w14:paraId="269009C2" w14:textId="77777777" w:rsidTr="00C855E3">
        <w:trPr>
          <w:trHeight w:val="566"/>
        </w:trPr>
        <w:tc>
          <w:tcPr>
            <w:tcW w:w="1160"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6ED660DE" w14:textId="77777777" w:rsidR="005F1B6E" w:rsidRDefault="005F1B6E" w:rsidP="00C855E3">
            <w:pPr>
              <w:spacing w:line="235" w:lineRule="atLeast"/>
              <w:rPr>
                <w:rFonts w:ascii="Calibri Light" w:eastAsia="Times New Roman" w:hAnsi="Calibri Light" w:cs="Calibri Light"/>
                <w:color w:val="595959" w:themeColor="text1" w:themeTint="A6"/>
                <w:u w:val="single"/>
              </w:rPr>
            </w:pPr>
            <w:r w:rsidRPr="47C0F8AC">
              <w:rPr>
                <w:rFonts w:ascii="Calibri Light" w:eastAsia="Times New Roman" w:hAnsi="Calibri Light" w:cs="Calibri Light"/>
                <w:color w:val="595959" w:themeColor="text1" w:themeTint="A6"/>
                <w:u w:val="single"/>
              </w:rPr>
              <w:t>UNE ISO 30300</w:t>
            </w:r>
          </w:p>
        </w:tc>
        <w:tc>
          <w:tcPr>
            <w:tcW w:w="1487"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314F15CB" w14:textId="77777777" w:rsidR="005F1B6E" w:rsidRDefault="005F1B6E" w:rsidP="00C855E3">
            <w:pPr>
              <w:spacing w:line="235" w:lineRule="atLeast"/>
              <w:rPr>
                <w:rFonts w:ascii="Calibri Light" w:eastAsia="Times New Roman" w:hAnsi="Calibri Light" w:cs="Calibri Light"/>
                <w:color w:val="595959" w:themeColor="text1" w:themeTint="A6"/>
              </w:rPr>
            </w:pPr>
            <w:r w:rsidRPr="47C0F8AC">
              <w:rPr>
                <w:rFonts w:ascii="Calibri Light" w:eastAsia="Times New Roman" w:hAnsi="Calibri Light" w:cs="Calibri Light"/>
                <w:color w:val="595959" w:themeColor="text1" w:themeTint="A6"/>
              </w:rPr>
              <w:t>ICONTEC</w:t>
            </w:r>
          </w:p>
        </w:tc>
        <w:tc>
          <w:tcPr>
            <w:tcW w:w="6171"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4203CB03" w14:textId="77777777" w:rsidR="005F1B6E" w:rsidRDefault="005F1B6E" w:rsidP="00C855E3">
            <w:pPr>
              <w:rPr>
                <w:rFonts w:ascii="Calibri Light" w:eastAsia="Calibri Light" w:hAnsi="Calibri Light" w:cs="Calibri Light"/>
              </w:rPr>
            </w:pPr>
            <w:r w:rsidRPr="47C0F8AC">
              <w:rPr>
                <w:rFonts w:ascii="Calibri Light" w:eastAsia="Calibri Light" w:hAnsi="Calibri Light" w:cs="Calibri Light"/>
                <w:color w:val="373A3C"/>
                <w:szCs w:val="24"/>
              </w:rPr>
              <w:t>Información y documentación. Gestión de documentos.</w:t>
            </w:r>
          </w:p>
        </w:tc>
      </w:tr>
      <w:tr w:rsidR="005F1B6E" w14:paraId="1542684E" w14:textId="77777777" w:rsidTr="00C855E3">
        <w:trPr>
          <w:trHeight w:val="566"/>
        </w:trPr>
        <w:tc>
          <w:tcPr>
            <w:tcW w:w="1160"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7ED31EE1" w14:textId="77777777" w:rsidR="005F1B6E" w:rsidRDefault="005F1B6E" w:rsidP="00C855E3">
            <w:pPr>
              <w:spacing w:line="235" w:lineRule="atLeast"/>
              <w:rPr>
                <w:rFonts w:ascii="Calibri Light" w:eastAsia="Times New Roman" w:hAnsi="Calibri Light" w:cs="Calibri Light"/>
                <w:color w:val="595959" w:themeColor="text1" w:themeTint="A6"/>
                <w:u w:val="single"/>
              </w:rPr>
            </w:pPr>
            <w:r w:rsidRPr="47C0F8AC">
              <w:rPr>
                <w:rFonts w:ascii="Calibri Light" w:eastAsia="Times New Roman" w:hAnsi="Calibri Light" w:cs="Calibri Light"/>
                <w:color w:val="595959" w:themeColor="text1" w:themeTint="A6"/>
                <w:u w:val="single"/>
              </w:rPr>
              <w:t>UNE ISO 30301</w:t>
            </w:r>
          </w:p>
        </w:tc>
        <w:tc>
          <w:tcPr>
            <w:tcW w:w="1487"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0454A1EA" w14:textId="77777777" w:rsidR="005F1B6E" w:rsidRDefault="005F1B6E" w:rsidP="00C855E3">
            <w:pPr>
              <w:spacing w:line="235" w:lineRule="atLeast"/>
              <w:rPr>
                <w:rFonts w:ascii="Calibri Light" w:eastAsia="Times New Roman" w:hAnsi="Calibri Light" w:cs="Calibri Light"/>
                <w:color w:val="595959" w:themeColor="text1" w:themeTint="A6"/>
              </w:rPr>
            </w:pPr>
            <w:r w:rsidRPr="47C0F8AC">
              <w:rPr>
                <w:rFonts w:ascii="Calibri Light" w:eastAsia="Times New Roman" w:hAnsi="Calibri Light" w:cs="Calibri Light"/>
                <w:color w:val="595959" w:themeColor="text1" w:themeTint="A6"/>
              </w:rPr>
              <w:t>ICONTEC</w:t>
            </w:r>
          </w:p>
        </w:tc>
        <w:tc>
          <w:tcPr>
            <w:tcW w:w="6171" w:type="dxa"/>
            <w:tcBorders>
              <w:top w:val="single" w:sz="8" w:space="0" w:color="3366CC"/>
              <w:left w:val="single" w:sz="8" w:space="0" w:color="3366CC"/>
              <w:bottom w:val="single" w:sz="8" w:space="0" w:color="3366CC"/>
              <w:right w:val="single" w:sz="8" w:space="0" w:color="3366CC"/>
            </w:tcBorders>
            <w:shd w:val="clear" w:color="auto" w:fill="FFFFFF" w:themeFill="background1"/>
            <w:tcMar>
              <w:top w:w="0" w:type="dxa"/>
              <w:left w:w="70" w:type="dxa"/>
              <w:bottom w:w="0" w:type="dxa"/>
              <w:right w:w="70" w:type="dxa"/>
            </w:tcMar>
            <w:vAlign w:val="center"/>
          </w:tcPr>
          <w:p w14:paraId="3DD4515E" w14:textId="77777777" w:rsidR="005F1B6E" w:rsidRDefault="005F1B6E" w:rsidP="00C855E3">
            <w:pPr>
              <w:rPr>
                <w:rFonts w:ascii="Calibri Light" w:eastAsia="Calibri Light" w:hAnsi="Calibri Light" w:cs="Calibri Light"/>
                <w:szCs w:val="24"/>
              </w:rPr>
            </w:pPr>
            <w:r w:rsidRPr="47C0F8AC">
              <w:rPr>
                <w:rFonts w:ascii="Calibri Light" w:eastAsia="Calibri Light" w:hAnsi="Calibri Light" w:cs="Calibri Light"/>
                <w:color w:val="373A3C"/>
                <w:szCs w:val="24"/>
              </w:rPr>
              <w:t>Información y documentación. Sistemas de gestión para los documentos. Requisitos.</w:t>
            </w:r>
          </w:p>
        </w:tc>
      </w:tr>
    </w:tbl>
    <w:p w14:paraId="45111F1A" w14:textId="77777777" w:rsidR="005F1B6E" w:rsidRDefault="005F1B6E" w:rsidP="008A689F">
      <w:pPr>
        <w:rPr>
          <w:rFonts w:cs="Arial"/>
          <w:szCs w:val="24"/>
        </w:rPr>
      </w:pPr>
    </w:p>
    <w:p w14:paraId="34909E19" w14:textId="77777777" w:rsidR="00010C99" w:rsidRDefault="00010C99" w:rsidP="008A689F">
      <w:pPr>
        <w:rPr>
          <w:rFonts w:cs="Arial"/>
          <w:szCs w:val="24"/>
        </w:rPr>
      </w:pPr>
    </w:p>
    <w:p w14:paraId="5F7ECB29" w14:textId="2EABD22F" w:rsidR="00140A8C" w:rsidRDefault="00F238EF" w:rsidP="00140A8C">
      <w:pPr>
        <w:pStyle w:val="Ttulo2"/>
      </w:pPr>
      <w:bookmarkStart w:id="9" w:name="_Toc110415583"/>
      <w:bookmarkStart w:id="10" w:name="_Toc117710176"/>
      <w:r>
        <w:t>OBJETIVO</w:t>
      </w:r>
      <w:bookmarkEnd w:id="6"/>
      <w:bookmarkEnd w:id="9"/>
      <w:bookmarkEnd w:id="10"/>
    </w:p>
    <w:p w14:paraId="739B9547" w14:textId="32BAA920" w:rsidR="0044140C" w:rsidRDefault="0044140C" w:rsidP="00140A8C"/>
    <w:p w14:paraId="0ED8D2C4" w14:textId="7C6C9078" w:rsidR="00E34927" w:rsidRDefault="0044140C" w:rsidP="004E5E8B">
      <w:pPr>
        <w:pStyle w:val="Ttulo2"/>
        <w:numPr>
          <w:ilvl w:val="1"/>
          <w:numId w:val="2"/>
        </w:numPr>
      </w:pPr>
      <w:bookmarkStart w:id="11" w:name="_Toc110415584"/>
      <w:bookmarkStart w:id="12" w:name="_Toc117710177"/>
      <w:r w:rsidRPr="00F7468C">
        <w:rPr>
          <w:noProof/>
        </w:rPr>
        <w:drawing>
          <wp:anchor distT="0" distB="0" distL="114300" distR="114300" simplePos="0" relativeHeight="251779072" behindDoc="0" locked="0" layoutInCell="1" allowOverlap="0" wp14:anchorId="73493740" wp14:editId="5AD97E98">
            <wp:simplePos x="0" y="0"/>
            <wp:positionH relativeFrom="page">
              <wp:posOffset>636</wp:posOffset>
            </wp:positionH>
            <wp:positionV relativeFrom="page">
              <wp:posOffset>2826004</wp:posOffset>
            </wp:positionV>
            <wp:extent cx="12700" cy="12700"/>
            <wp:effectExtent l="0" t="0" r="0" b="0"/>
            <wp:wrapTopAndBottom/>
            <wp:docPr id="3" name="Picture 917"/>
            <wp:cNvGraphicFramePr/>
            <a:graphic xmlns:a="http://schemas.openxmlformats.org/drawingml/2006/main">
              <a:graphicData uri="http://schemas.openxmlformats.org/drawingml/2006/picture">
                <pic:pic xmlns:pic="http://schemas.openxmlformats.org/drawingml/2006/picture">
                  <pic:nvPicPr>
                    <pic:cNvPr id="917" name="Picture 917"/>
                    <pic:cNvPicPr/>
                  </pic:nvPicPr>
                  <pic:blipFill>
                    <a:blip r:embed="rId12"/>
                    <a:stretch>
                      <a:fillRect/>
                    </a:stretch>
                  </pic:blipFill>
                  <pic:spPr>
                    <a:xfrm>
                      <a:off x="0" y="0"/>
                      <a:ext cx="12700" cy="12700"/>
                    </a:xfrm>
                    <a:prstGeom prst="rect">
                      <a:avLst/>
                    </a:prstGeom>
                  </pic:spPr>
                </pic:pic>
              </a:graphicData>
            </a:graphic>
          </wp:anchor>
        </w:drawing>
      </w:r>
      <w:r w:rsidR="00E34927">
        <w:t>Objetivo general</w:t>
      </w:r>
      <w:bookmarkEnd w:id="12"/>
    </w:p>
    <w:p w14:paraId="6BEF4D38" w14:textId="56724079" w:rsidR="002F080C" w:rsidRDefault="002F080C" w:rsidP="002F080C"/>
    <w:p w14:paraId="096EBE18" w14:textId="77777777" w:rsidR="002F080C" w:rsidRDefault="002F080C" w:rsidP="002F080C">
      <w:pPr>
        <w:autoSpaceDE w:val="0"/>
        <w:autoSpaceDN w:val="0"/>
        <w:adjustRightInd w:val="0"/>
        <w:spacing w:after="0" w:line="240" w:lineRule="auto"/>
        <w:rPr>
          <w:color w:val="FF0000"/>
          <w:sz w:val="23"/>
          <w:szCs w:val="23"/>
        </w:rPr>
      </w:pPr>
      <w:r>
        <w:t>Normalizar, implementar y controlar las formas, formatos y formularios generados de manera electrónica, estableciendo formas únicas para la producción de documentos en medios electrónicos, su descripción, almacenamiento, recuperación e intercambio en el SGDEA de la Entidad.</w:t>
      </w:r>
    </w:p>
    <w:p w14:paraId="782047C8" w14:textId="77777777" w:rsidR="002F080C" w:rsidRPr="002F080C" w:rsidRDefault="002F080C" w:rsidP="002F080C"/>
    <w:p w14:paraId="190516D2" w14:textId="34093E4F" w:rsidR="0044140C" w:rsidRDefault="0044140C" w:rsidP="004E5E8B">
      <w:pPr>
        <w:pStyle w:val="Ttulo2"/>
        <w:numPr>
          <w:ilvl w:val="1"/>
          <w:numId w:val="2"/>
        </w:numPr>
      </w:pPr>
      <w:bookmarkStart w:id="13" w:name="_Toc117710178"/>
      <w:r w:rsidRPr="0044140C">
        <w:t>Objetivos Específicos</w:t>
      </w:r>
      <w:bookmarkEnd w:id="11"/>
      <w:bookmarkEnd w:id="13"/>
    </w:p>
    <w:p w14:paraId="61A83F27" w14:textId="0E8BAEEF" w:rsidR="002F080C" w:rsidRDefault="002F080C" w:rsidP="002F080C"/>
    <w:p w14:paraId="1018239E" w14:textId="77777777" w:rsidR="002F080C" w:rsidRDefault="002F080C" w:rsidP="002F080C">
      <w:pPr>
        <w:pStyle w:val="Prrafodelista"/>
        <w:numPr>
          <w:ilvl w:val="0"/>
          <w:numId w:val="17"/>
        </w:numPr>
        <w:autoSpaceDE w:val="0"/>
        <w:autoSpaceDN w:val="0"/>
        <w:adjustRightInd w:val="0"/>
        <w:spacing w:after="0"/>
      </w:pPr>
      <w:r w:rsidRPr="00C1041D">
        <w:t xml:space="preserve">Estandarizar, simplificar y controlar el proceso para la generación y uso de formas y formularios electrónicos. </w:t>
      </w:r>
    </w:p>
    <w:p w14:paraId="091B1ACD" w14:textId="77777777" w:rsidR="002F080C" w:rsidRPr="00C1041D" w:rsidRDefault="002F080C" w:rsidP="002F080C">
      <w:pPr>
        <w:pStyle w:val="Prrafodelista"/>
        <w:autoSpaceDE w:val="0"/>
        <w:autoSpaceDN w:val="0"/>
        <w:adjustRightInd w:val="0"/>
        <w:spacing w:after="0"/>
      </w:pPr>
    </w:p>
    <w:p w14:paraId="6FDFD900" w14:textId="77777777" w:rsidR="002F080C" w:rsidRDefault="002F080C" w:rsidP="002F080C">
      <w:pPr>
        <w:pStyle w:val="Prrafodelista"/>
        <w:numPr>
          <w:ilvl w:val="0"/>
          <w:numId w:val="17"/>
        </w:numPr>
        <w:autoSpaceDE w:val="0"/>
        <w:autoSpaceDN w:val="0"/>
        <w:adjustRightInd w:val="0"/>
        <w:spacing w:after="0"/>
      </w:pPr>
      <w:r w:rsidRPr="00C1041D">
        <w:lastRenderedPageBreak/>
        <w:t xml:space="preserve">Establecer las características de contenido y forma documental fija para los formatos y documentos electrónicos de la Entidad, garantizando el cumplimiento de los requisitos establecidos en la normatividad vigente. </w:t>
      </w:r>
    </w:p>
    <w:p w14:paraId="7994CD7B" w14:textId="77777777" w:rsidR="002F080C" w:rsidRPr="00C1041D" w:rsidRDefault="002F080C" w:rsidP="002F080C">
      <w:pPr>
        <w:autoSpaceDE w:val="0"/>
        <w:autoSpaceDN w:val="0"/>
        <w:adjustRightInd w:val="0"/>
        <w:spacing w:after="0" w:line="240" w:lineRule="auto"/>
        <w:rPr>
          <w:rFonts w:ascii="Verdana" w:hAnsi="Verdana" w:cs="Verdana"/>
          <w:color w:val="000000"/>
          <w:szCs w:val="24"/>
        </w:rPr>
      </w:pPr>
    </w:p>
    <w:p w14:paraId="5C9BEAE2" w14:textId="77777777" w:rsidR="002F080C" w:rsidRDefault="002F080C" w:rsidP="002F080C">
      <w:pPr>
        <w:pStyle w:val="Prrafodelista"/>
        <w:numPr>
          <w:ilvl w:val="0"/>
          <w:numId w:val="17"/>
        </w:numPr>
        <w:autoSpaceDE w:val="0"/>
        <w:autoSpaceDN w:val="0"/>
        <w:adjustRightInd w:val="0"/>
        <w:spacing w:after="0"/>
      </w:pPr>
      <w:r w:rsidRPr="00C1041D">
        <w:t xml:space="preserve">Precisar los lineamientos para la producción de formatos, formularios y documentos electrónicos, de cara a asegurar la normalización y uso de estos en el sistema de gestión electrónica de documentos –SGDEA, contribuyendo al ahorro de papel y disminución de costos por este concepto. </w:t>
      </w:r>
    </w:p>
    <w:p w14:paraId="648EBC09" w14:textId="77777777" w:rsidR="002F080C" w:rsidRDefault="002F080C" w:rsidP="002F080C">
      <w:pPr>
        <w:pStyle w:val="Prrafodelista"/>
      </w:pPr>
    </w:p>
    <w:p w14:paraId="52D0A09A" w14:textId="77777777" w:rsidR="002F080C" w:rsidRDefault="002F080C" w:rsidP="002F080C">
      <w:pPr>
        <w:pStyle w:val="Prrafodelista"/>
        <w:numPr>
          <w:ilvl w:val="0"/>
          <w:numId w:val="17"/>
        </w:numPr>
        <w:autoSpaceDE w:val="0"/>
        <w:autoSpaceDN w:val="0"/>
        <w:adjustRightInd w:val="0"/>
        <w:spacing w:after="0"/>
      </w:pPr>
      <w:r w:rsidRPr="00306442">
        <w:t>Facilitar la interoperabilidad entre diferentes sistemas</w:t>
      </w:r>
      <w:r>
        <w:t>.</w:t>
      </w:r>
    </w:p>
    <w:p w14:paraId="28AE0D09" w14:textId="77777777" w:rsidR="002F080C" w:rsidRDefault="002F080C" w:rsidP="002F080C">
      <w:pPr>
        <w:pStyle w:val="Prrafodelista"/>
        <w:autoSpaceDE w:val="0"/>
        <w:autoSpaceDN w:val="0"/>
        <w:adjustRightInd w:val="0"/>
        <w:spacing w:after="0"/>
      </w:pPr>
    </w:p>
    <w:p w14:paraId="3836EAFC" w14:textId="77777777" w:rsidR="002F080C" w:rsidRPr="00306442" w:rsidRDefault="002F080C" w:rsidP="002F080C">
      <w:pPr>
        <w:pStyle w:val="Prrafodelista"/>
        <w:numPr>
          <w:ilvl w:val="0"/>
          <w:numId w:val="17"/>
        </w:numPr>
        <w:autoSpaceDE w:val="0"/>
        <w:autoSpaceDN w:val="0"/>
        <w:adjustRightInd w:val="0"/>
        <w:spacing w:after="0"/>
      </w:pPr>
      <w:r w:rsidRPr="00306442">
        <w:t xml:space="preserve">Definir características técnicas específicas con el fin de normalizar las características de contenido y forma documental fija para los formatos y formularios electrónico en su generación y uso dentro de la Entidad. </w:t>
      </w:r>
    </w:p>
    <w:p w14:paraId="2DE1A1C9" w14:textId="77777777" w:rsidR="002F080C" w:rsidRPr="00306442" w:rsidRDefault="002F080C" w:rsidP="002F080C">
      <w:pPr>
        <w:pStyle w:val="Prrafodelista"/>
        <w:autoSpaceDE w:val="0"/>
        <w:autoSpaceDN w:val="0"/>
        <w:adjustRightInd w:val="0"/>
        <w:spacing w:after="0"/>
      </w:pPr>
    </w:p>
    <w:p w14:paraId="44086680" w14:textId="11BC96B7" w:rsidR="002F080C" w:rsidRDefault="002F080C" w:rsidP="002F080C">
      <w:pPr>
        <w:pStyle w:val="Prrafodelista"/>
        <w:numPr>
          <w:ilvl w:val="0"/>
          <w:numId w:val="17"/>
        </w:numPr>
        <w:autoSpaceDE w:val="0"/>
        <w:autoSpaceDN w:val="0"/>
        <w:adjustRightInd w:val="0"/>
        <w:spacing w:after="0"/>
      </w:pPr>
      <w:r w:rsidRPr="00306442">
        <w:t xml:space="preserve">Determinar pautas y estándares para la creación, acceso y preservación de la información, definiendo responsables que faciliten la gestión de los documentos electrónicos. </w:t>
      </w:r>
    </w:p>
    <w:p w14:paraId="7FC12B14" w14:textId="77777777" w:rsidR="00F3695B" w:rsidRDefault="00F3695B" w:rsidP="00F3695B">
      <w:pPr>
        <w:pStyle w:val="Prrafodelista"/>
      </w:pPr>
    </w:p>
    <w:p w14:paraId="2BB1E204" w14:textId="329FDE57" w:rsidR="00F3695B" w:rsidRPr="00F3695B" w:rsidRDefault="00F3695B" w:rsidP="009A2C99">
      <w:pPr>
        <w:pStyle w:val="Prrafodelista"/>
        <w:numPr>
          <w:ilvl w:val="0"/>
          <w:numId w:val="17"/>
        </w:numPr>
        <w:spacing w:after="0"/>
        <w:rPr>
          <w:rFonts w:cs="Arial"/>
          <w:color w:val="000000" w:themeColor="text1"/>
        </w:rPr>
      </w:pPr>
      <w:r w:rsidRPr="00F3695B">
        <w:rPr>
          <w:rFonts w:cs="Arial"/>
          <w:color w:val="000000" w:themeColor="text1"/>
        </w:rPr>
        <w:t>Diseñar e Implementar</w:t>
      </w:r>
      <w:r w:rsidRPr="00F3695B">
        <w:rPr>
          <w:rFonts w:cs="Arial"/>
          <w:color w:val="000000" w:themeColor="text1"/>
        </w:rPr>
        <w:t xml:space="preserve"> un módulo </w:t>
      </w:r>
      <w:r w:rsidRPr="00F3695B">
        <w:rPr>
          <w:rFonts w:cs="Arial"/>
          <w:color w:val="000000" w:themeColor="text1"/>
        </w:rPr>
        <w:t xml:space="preserve">dinámico al interior del SGDEA </w:t>
      </w:r>
      <w:r w:rsidRPr="00F3695B">
        <w:rPr>
          <w:rFonts w:cs="Arial"/>
          <w:color w:val="000000" w:themeColor="text1"/>
        </w:rPr>
        <w:t>que permita parametrizar</w:t>
      </w:r>
      <w:r w:rsidRPr="00F3695B">
        <w:rPr>
          <w:rFonts w:cs="Arial"/>
          <w:color w:val="000000" w:themeColor="text1"/>
        </w:rPr>
        <w:t>, elaborar</w:t>
      </w:r>
      <w:r w:rsidRPr="00F3695B">
        <w:rPr>
          <w:rFonts w:cs="Arial"/>
          <w:color w:val="000000" w:themeColor="text1"/>
        </w:rPr>
        <w:t xml:space="preserve"> y gestionar las plantillas con sus correspondientes metadatos para la generación de los documentos electrónicos que el Ministerio determine de conformidad con el SIG y sus TRD.</w:t>
      </w:r>
      <w:r w:rsidRPr="00F3695B">
        <w:rPr>
          <w:rFonts w:cs="Arial"/>
          <w:color w:val="000000" w:themeColor="text1"/>
        </w:rPr>
        <w:t xml:space="preserve"> Este </w:t>
      </w:r>
      <w:r>
        <w:rPr>
          <w:rFonts w:cs="Arial"/>
          <w:color w:val="000000" w:themeColor="text1"/>
        </w:rPr>
        <w:t>m</w:t>
      </w:r>
      <w:r w:rsidRPr="00F3695B">
        <w:rPr>
          <w:rFonts w:cs="Arial"/>
          <w:color w:val="000000" w:themeColor="text1"/>
        </w:rPr>
        <w:t>ódulo debe tener la capacidad de compartir los metadatos definidos y las plantillas elaboradas con los otros procedimientos y sistemas que lo requieran.</w:t>
      </w:r>
    </w:p>
    <w:p w14:paraId="5E6DBF45" w14:textId="77266022" w:rsidR="002F080C" w:rsidRDefault="002F080C" w:rsidP="0044140C">
      <w:pPr>
        <w:rPr>
          <w:rFonts w:cs="Arial"/>
          <w:szCs w:val="24"/>
        </w:rPr>
      </w:pPr>
    </w:p>
    <w:p w14:paraId="1642EFCA" w14:textId="77777777" w:rsidR="002C174F" w:rsidRPr="008A689F" w:rsidRDefault="002C174F" w:rsidP="0044140C">
      <w:pPr>
        <w:rPr>
          <w:rFonts w:cs="Arial"/>
          <w:szCs w:val="24"/>
        </w:rPr>
      </w:pPr>
    </w:p>
    <w:p w14:paraId="63A7C897" w14:textId="593B550B" w:rsidR="002630C2" w:rsidRDefault="0044140C" w:rsidP="002630C2">
      <w:pPr>
        <w:pStyle w:val="Ttulo2"/>
      </w:pPr>
      <w:r>
        <w:t xml:space="preserve"> </w:t>
      </w:r>
      <w:bookmarkStart w:id="14" w:name="_Toc110415585"/>
      <w:bookmarkStart w:id="15" w:name="_Toc117710179"/>
      <w:r>
        <w:t>ALCANCE</w:t>
      </w:r>
      <w:bookmarkEnd w:id="14"/>
      <w:bookmarkEnd w:id="15"/>
    </w:p>
    <w:p w14:paraId="543A66FA" w14:textId="5F8D78CF" w:rsidR="002F080C" w:rsidRDefault="002F080C" w:rsidP="002F080C"/>
    <w:p w14:paraId="7DCC0067" w14:textId="77777777" w:rsidR="002F080C" w:rsidRPr="00775A9A" w:rsidRDefault="002F080C" w:rsidP="002F080C">
      <w:pPr>
        <w:spacing w:after="0" w:line="240" w:lineRule="auto"/>
        <w:rPr>
          <w:color w:val="0D0D0D" w:themeColor="text1" w:themeTint="F2"/>
        </w:rPr>
      </w:pPr>
      <w:r w:rsidRPr="47C0F8AC">
        <w:rPr>
          <w:color w:val="0D0D0D" w:themeColor="text1" w:themeTint="F2"/>
        </w:rPr>
        <w:t>El programa de formas y formularios electrónicos, se encuentra dirigido a la Alta Dirección, dependencias de la Entidad, proveedores y terceros, grupos de interés;</w:t>
      </w:r>
      <w:r>
        <w:rPr>
          <w:color w:val="0D0D0D" w:themeColor="text1" w:themeTint="F2"/>
        </w:rPr>
        <w:t xml:space="preserve"> </w:t>
      </w:r>
      <w:r w:rsidRPr="47C0F8AC">
        <w:rPr>
          <w:color w:val="0D0D0D" w:themeColor="text1" w:themeTint="F2"/>
        </w:rPr>
        <w:t xml:space="preserve">servidores y contratistas del </w:t>
      </w:r>
      <w:r>
        <w:rPr>
          <w:color w:val="0D0D0D" w:themeColor="text1" w:themeTint="F2"/>
        </w:rPr>
        <w:t>MEN</w:t>
      </w:r>
      <w:r w:rsidRPr="47C0F8AC">
        <w:rPr>
          <w:color w:val="0D0D0D" w:themeColor="text1" w:themeTint="F2"/>
        </w:rPr>
        <w:t xml:space="preserve">, en la medida que desarrolla directrices encaminadas a normalizar la producción de formatos, formularios y documentos electrónicos de archivo con el fin de garantizar que los mismos sean creados de </w:t>
      </w:r>
      <w:r w:rsidRPr="00B81E24">
        <w:rPr>
          <w:color w:val="0D0D0D" w:themeColor="text1" w:themeTint="F2"/>
        </w:rPr>
        <w:t>modo</w:t>
      </w:r>
      <w:r w:rsidRPr="47C0F8AC">
        <w:rPr>
          <w:color w:val="0D0D0D" w:themeColor="text1" w:themeTint="F2"/>
        </w:rPr>
        <w:t xml:space="preserve"> común y uniforme, que posean contenido estable, con una </w:t>
      </w:r>
      <w:r w:rsidRPr="00B81E24">
        <w:rPr>
          <w:color w:val="0D0D0D" w:themeColor="text1" w:themeTint="F2"/>
        </w:rPr>
        <w:t>forma</w:t>
      </w:r>
      <w:r w:rsidRPr="47C0F8AC">
        <w:rPr>
          <w:color w:val="0D0D0D" w:themeColor="text1" w:themeTint="F2"/>
        </w:rPr>
        <w:t xml:space="preserve"> documental fija y garantizando el vínculo archivístico y su equivalente funcional, </w:t>
      </w:r>
      <w:r>
        <w:rPr>
          <w:color w:val="0D0D0D" w:themeColor="text1" w:themeTint="F2"/>
        </w:rPr>
        <w:t>garantizando</w:t>
      </w:r>
      <w:r w:rsidRPr="47C0F8AC">
        <w:rPr>
          <w:color w:val="0D0D0D" w:themeColor="text1" w:themeTint="F2"/>
        </w:rPr>
        <w:t xml:space="preserve"> su accesibilidad</w:t>
      </w:r>
      <w:r>
        <w:rPr>
          <w:color w:val="0D0D0D" w:themeColor="text1" w:themeTint="F2"/>
        </w:rPr>
        <w:t xml:space="preserve">, </w:t>
      </w:r>
      <w:r w:rsidRPr="47C0F8AC">
        <w:rPr>
          <w:color w:val="0D0D0D" w:themeColor="text1" w:themeTint="F2"/>
        </w:rPr>
        <w:t>facilitando su interoperabilidad y propendiendo por el cumplimiento de los requisitos establecidos en el Decreto 2609 de 2012.</w:t>
      </w:r>
    </w:p>
    <w:p w14:paraId="51607DEE" w14:textId="59DBB672" w:rsidR="002F080C" w:rsidRDefault="002F080C" w:rsidP="002F080C"/>
    <w:p w14:paraId="5CF326BB" w14:textId="48958CD4" w:rsidR="005D245B" w:rsidRDefault="005D245B" w:rsidP="002F080C"/>
    <w:p w14:paraId="2C488678" w14:textId="75D6B5DB" w:rsidR="005F1B6E" w:rsidRDefault="005F1B6E" w:rsidP="002F080C"/>
    <w:p w14:paraId="490B874C" w14:textId="77777777" w:rsidR="002C1A4F" w:rsidRPr="002F080C" w:rsidRDefault="002C1A4F" w:rsidP="002F080C"/>
    <w:p w14:paraId="6F8C5773" w14:textId="1F710742" w:rsidR="00140A8C" w:rsidRDefault="00E34927" w:rsidP="008A689F">
      <w:pPr>
        <w:pStyle w:val="Ttulo2"/>
      </w:pPr>
      <w:bookmarkStart w:id="16" w:name="_Toc110415586"/>
      <w:r>
        <w:lastRenderedPageBreak/>
        <w:t xml:space="preserve"> </w:t>
      </w:r>
      <w:bookmarkStart w:id="17" w:name="_Toc117710180"/>
      <w:r w:rsidR="001630D3" w:rsidRPr="001630D3">
        <w:t>PROP</w:t>
      </w:r>
      <w:r w:rsidR="00F2411C">
        <w:t>Ó</w:t>
      </w:r>
      <w:r w:rsidR="001630D3" w:rsidRPr="001630D3">
        <w:t>SITO Y JUSTIFICACIÓN</w:t>
      </w:r>
      <w:bookmarkEnd w:id="16"/>
      <w:bookmarkEnd w:id="17"/>
    </w:p>
    <w:p w14:paraId="1C996971" w14:textId="4E41BDAA" w:rsidR="008A689F" w:rsidRDefault="008A689F" w:rsidP="001630D3">
      <w:pPr>
        <w:spacing w:line="276" w:lineRule="auto"/>
        <w:ind w:right="59"/>
      </w:pPr>
    </w:p>
    <w:p w14:paraId="78282CE4" w14:textId="2055B88C" w:rsidR="005D245B" w:rsidRPr="0013140B" w:rsidRDefault="005D245B" w:rsidP="005D245B">
      <w:pPr>
        <w:rPr>
          <w:color w:val="0D0D0D" w:themeColor="text1" w:themeTint="F2"/>
        </w:rPr>
      </w:pPr>
      <w:r w:rsidRPr="0013140B">
        <w:rPr>
          <w:color w:val="0D0D0D" w:themeColor="text1" w:themeTint="F2"/>
        </w:rPr>
        <w:t xml:space="preserve">Los beneficios del presente </w:t>
      </w:r>
      <w:r>
        <w:rPr>
          <w:color w:val="0D0D0D" w:themeColor="text1" w:themeTint="F2"/>
        </w:rPr>
        <w:t>Sub</w:t>
      </w:r>
      <w:r w:rsidRPr="0013140B">
        <w:rPr>
          <w:color w:val="0D0D0D" w:themeColor="text1" w:themeTint="F2"/>
        </w:rPr>
        <w:t xml:space="preserve">programa </w:t>
      </w:r>
      <w:r>
        <w:rPr>
          <w:color w:val="0D0D0D" w:themeColor="text1" w:themeTint="F2"/>
        </w:rPr>
        <w:t xml:space="preserve">para el Ministerio de Educación Nacional </w:t>
      </w:r>
      <w:r w:rsidRPr="0013140B">
        <w:rPr>
          <w:color w:val="0D0D0D" w:themeColor="text1" w:themeTint="F2"/>
        </w:rPr>
        <w:t xml:space="preserve">son: </w:t>
      </w:r>
    </w:p>
    <w:p w14:paraId="384F1220" w14:textId="77777777" w:rsidR="005D245B" w:rsidRPr="00CB760B" w:rsidRDefault="005D245B" w:rsidP="005D245B">
      <w:pPr>
        <w:pStyle w:val="Prrafodelista"/>
        <w:numPr>
          <w:ilvl w:val="0"/>
          <w:numId w:val="26"/>
        </w:numPr>
        <w:spacing w:line="259" w:lineRule="auto"/>
        <w:rPr>
          <w:rFonts w:eastAsiaTheme="minorEastAsia"/>
          <w:color w:val="000000" w:themeColor="text1"/>
        </w:rPr>
      </w:pPr>
      <w:r w:rsidRPr="00CB760B">
        <w:rPr>
          <w:color w:val="000000" w:themeColor="text1"/>
        </w:rPr>
        <w:t xml:space="preserve">Propender por el cumplimiento de la Guía No 6 de </w:t>
      </w:r>
      <w:proofErr w:type="spellStart"/>
      <w:r w:rsidRPr="00CB760B">
        <w:rPr>
          <w:color w:val="000000" w:themeColor="text1"/>
        </w:rPr>
        <w:t>Mintic</w:t>
      </w:r>
      <w:proofErr w:type="spellEnd"/>
      <w:r w:rsidRPr="00CB760B">
        <w:rPr>
          <w:color w:val="000000" w:themeColor="text1"/>
        </w:rPr>
        <w:t>, la cual lleva como título: “Guía de Referencia sobre Gestión Documental</w:t>
      </w:r>
      <w:r>
        <w:rPr>
          <w:color w:val="000000" w:themeColor="text1"/>
        </w:rPr>
        <w:t>”</w:t>
      </w:r>
      <w:r>
        <w:rPr>
          <w:rStyle w:val="Refdenotaalpie"/>
          <w:color w:val="000000" w:themeColor="text1"/>
        </w:rPr>
        <w:footnoteReference w:id="2"/>
      </w:r>
      <w:r>
        <w:rPr>
          <w:color w:val="000000" w:themeColor="text1"/>
        </w:rPr>
        <w:t>, sobre la cual persigue: “…</w:t>
      </w:r>
      <w:r>
        <w:t>sacar el máximo aprovechamiento de las tecnologías de la información y las comunicaciones para construir un estado más participativo, más eficiente y transparente ...”</w:t>
      </w:r>
      <w:r>
        <w:rPr>
          <w:color w:val="000000" w:themeColor="text1"/>
        </w:rPr>
        <w:t xml:space="preserve"> </w:t>
      </w:r>
    </w:p>
    <w:p w14:paraId="4C7733A9" w14:textId="77777777" w:rsidR="005D245B" w:rsidRDefault="005D245B" w:rsidP="005D245B">
      <w:pPr>
        <w:pStyle w:val="Prrafodelista"/>
        <w:rPr>
          <w:color w:val="0D0D0D" w:themeColor="text1" w:themeTint="F2"/>
        </w:rPr>
      </w:pPr>
    </w:p>
    <w:p w14:paraId="1405B2AA" w14:textId="77777777" w:rsidR="005D245B" w:rsidRDefault="005D245B" w:rsidP="005D245B">
      <w:pPr>
        <w:pStyle w:val="Prrafodelista"/>
        <w:numPr>
          <w:ilvl w:val="0"/>
          <w:numId w:val="26"/>
        </w:numPr>
        <w:spacing w:line="259" w:lineRule="auto"/>
        <w:jc w:val="left"/>
        <w:rPr>
          <w:color w:val="0D0D0D" w:themeColor="text1" w:themeTint="F2"/>
        </w:rPr>
      </w:pPr>
      <w:r w:rsidRPr="0013140B">
        <w:rPr>
          <w:color w:val="0D0D0D" w:themeColor="text1" w:themeTint="F2"/>
        </w:rPr>
        <w:t xml:space="preserve">Aprovechar los beneficios en términos de eficiencia que provee el uso de tecnología en el manejo de formas y formularios electrónicos incluye: </w:t>
      </w:r>
    </w:p>
    <w:p w14:paraId="39A3D62F" w14:textId="77777777" w:rsidR="005D245B" w:rsidRPr="0013140B" w:rsidRDefault="005D245B" w:rsidP="005D245B">
      <w:pPr>
        <w:pStyle w:val="Prrafodelista"/>
        <w:rPr>
          <w:color w:val="0D0D0D" w:themeColor="text1" w:themeTint="F2"/>
        </w:rPr>
      </w:pPr>
    </w:p>
    <w:p w14:paraId="5D5CAC47" w14:textId="77777777" w:rsidR="005D245B" w:rsidRPr="0013140B" w:rsidRDefault="005D245B" w:rsidP="00981C0E">
      <w:pPr>
        <w:pStyle w:val="Prrafodelista"/>
        <w:numPr>
          <w:ilvl w:val="0"/>
          <w:numId w:val="27"/>
        </w:numPr>
        <w:spacing w:line="259" w:lineRule="auto"/>
        <w:rPr>
          <w:color w:val="0D0D0D" w:themeColor="text1" w:themeTint="F2"/>
        </w:rPr>
      </w:pPr>
      <w:r w:rsidRPr="0013140B">
        <w:rPr>
          <w:color w:val="0D0D0D" w:themeColor="text1" w:themeTint="F2"/>
        </w:rPr>
        <w:t xml:space="preserve">Mejorar la eficacia y eficiencia en la búsqueda y recuperación de documentos. </w:t>
      </w:r>
    </w:p>
    <w:p w14:paraId="474A0C84" w14:textId="77777777" w:rsidR="005D245B" w:rsidRPr="0013140B" w:rsidRDefault="005D245B" w:rsidP="00981C0E">
      <w:pPr>
        <w:pStyle w:val="Prrafodelista"/>
        <w:numPr>
          <w:ilvl w:val="0"/>
          <w:numId w:val="27"/>
        </w:numPr>
        <w:spacing w:line="259" w:lineRule="auto"/>
        <w:rPr>
          <w:color w:val="0D0D0D" w:themeColor="text1" w:themeTint="F2"/>
        </w:rPr>
      </w:pPr>
      <w:r w:rsidRPr="0013140B">
        <w:rPr>
          <w:color w:val="0D0D0D" w:themeColor="text1" w:themeTint="F2"/>
        </w:rPr>
        <w:t>Mejorar el tiempo de respuesta a los usuarios</w:t>
      </w:r>
      <w:r>
        <w:rPr>
          <w:color w:val="0D0D0D" w:themeColor="text1" w:themeTint="F2"/>
        </w:rPr>
        <w:t>.</w:t>
      </w:r>
    </w:p>
    <w:p w14:paraId="7ECEECEE" w14:textId="77777777" w:rsidR="005D245B" w:rsidRDefault="005D245B" w:rsidP="00981C0E">
      <w:pPr>
        <w:pStyle w:val="Prrafodelista"/>
        <w:numPr>
          <w:ilvl w:val="0"/>
          <w:numId w:val="27"/>
        </w:numPr>
        <w:spacing w:line="259" w:lineRule="auto"/>
        <w:rPr>
          <w:color w:val="0D0D0D" w:themeColor="text1" w:themeTint="F2"/>
        </w:rPr>
      </w:pPr>
      <w:r w:rsidRPr="0013140B">
        <w:rPr>
          <w:color w:val="0D0D0D" w:themeColor="text1" w:themeTint="F2"/>
        </w:rPr>
        <w:t>Reducir los costos y complejidad del archivo de documentos físicos</w:t>
      </w:r>
      <w:r>
        <w:rPr>
          <w:color w:val="0D0D0D" w:themeColor="text1" w:themeTint="F2"/>
        </w:rPr>
        <w:t>.</w:t>
      </w:r>
    </w:p>
    <w:p w14:paraId="63646384" w14:textId="77777777" w:rsidR="005D245B" w:rsidRPr="0013140B" w:rsidRDefault="005D245B" w:rsidP="00981C0E">
      <w:pPr>
        <w:pStyle w:val="Prrafodelista"/>
        <w:numPr>
          <w:ilvl w:val="0"/>
          <w:numId w:val="27"/>
        </w:numPr>
        <w:spacing w:line="259" w:lineRule="auto"/>
        <w:rPr>
          <w:color w:val="0D0D0D" w:themeColor="text1" w:themeTint="F2"/>
        </w:rPr>
      </w:pPr>
      <w:r w:rsidRPr="0013140B">
        <w:rPr>
          <w:color w:val="0D0D0D" w:themeColor="text1" w:themeTint="F2"/>
        </w:rPr>
        <w:t xml:space="preserve">Reducir los espacios físicos donde se preserva la documentación. </w:t>
      </w:r>
    </w:p>
    <w:p w14:paraId="1D4A9EF0" w14:textId="77777777" w:rsidR="005D245B" w:rsidRPr="0013140B" w:rsidRDefault="005D245B" w:rsidP="00981C0E">
      <w:pPr>
        <w:pStyle w:val="Prrafodelista"/>
        <w:numPr>
          <w:ilvl w:val="0"/>
          <w:numId w:val="27"/>
        </w:numPr>
        <w:spacing w:line="259" w:lineRule="auto"/>
        <w:rPr>
          <w:color w:val="0D0D0D" w:themeColor="text1" w:themeTint="F2"/>
        </w:rPr>
      </w:pPr>
      <w:r w:rsidRPr="0013140B">
        <w:rPr>
          <w:color w:val="0D0D0D" w:themeColor="text1" w:themeTint="F2"/>
        </w:rPr>
        <w:t xml:space="preserve">Reducir el riesgo de pérdida, duplicación, deterioro de información sensible o restringida. </w:t>
      </w:r>
    </w:p>
    <w:p w14:paraId="52C02AD0" w14:textId="774307D3" w:rsidR="005D245B" w:rsidRDefault="005D245B" w:rsidP="00981C0E">
      <w:pPr>
        <w:pStyle w:val="Prrafodelista"/>
        <w:numPr>
          <w:ilvl w:val="0"/>
          <w:numId w:val="27"/>
        </w:numPr>
        <w:spacing w:line="259" w:lineRule="auto"/>
        <w:rPr>
          <w:color w:val="0D0D0D" w:themeColor="text1" w:themeTint="F2"/>
        </w:rPr>
      </w:pPr>
      <w:r w:rsidRPr="0013140B">
        <w:rPr>
          <w:color w:val="0D0D0D" w:themeColor="text1" w:themeTint="F2"/>
        </w:rPr>
        <w:t xml:space="preserve">Reducir los tiempos de acceso a los documentos desde cualquier dispositivo conectado a la red. </w:t>
      </w:r>
    </w:p>
    <w:p w14:paraId="61902668" w14:textId="77777777" w:rsidR="00981C0E" w:rsidRDefault="00981C0E" w:rsidP="00981C0E">
      <w:pPr>
        <w:pStyle w:val="Prrafodelista"/>
        <w:spacing w:line="259" w:lineRule="auto"/>
        <w:ind w:left="1440" w:firstLine="0"/>
        <w:rPr>
          <w:color w:val="0D0D0D" w:themeColor="text1" w:themeTint="F2"/>
        </w:rPr>
      </w:pPr>
    </w:p>
    <w:p w14:paraId="31374E4C" w14:textId="78C22570" w:rsidR="005D245B" w:rsidRDefault="005D245B" w:rsidP="00981C0E">
      <w:pPr>
        <w:pStyle w:val="Prrafodelista"/>
        <w:numPr>
          <w:ilvl w:val="0"/>
          <w:numId w:val="26"/>
        </w:numPr>
        <w:spacing w:line="259" w:lineRule="auto"/>
        <w:rPr>
          <w:color w:val="0D0D0D" w:themeColor="text1" w:themeTint="F2"/>
        </w:rPr>
      </w:pPr>
      <w:r w:rsidRPr="00981C0E">
        <w:rPr>
          <w:color w:val="0D0D0D" w:themeColor="text1" w:themeTint="F2"/>
        </w:rPr>
        <w:t>Normalizar la producción documental electrónica utilizando los formatos establecidos por la Entidad</w:t>
      </w:r>
      <w:r w:rsidR="00981C0E">
        <w:rPr>
          <w:color w:val="0D0D0D" w:themeColor="text1" w:themeTint="F2"/>
        </w:rPr>
        <w:t>.</w:t>
      </w:r>
    </w:p>
    <w:p w14:paraId="31C38031" w14:textId="77777777" w:rsidR="005D245B" w:rsidRDefault="005D245B" w:rsidP="005D245B">
      <w:pPr>
        <w:pStyle w:val="Prrafodelista"/>
        <w:ind w:left="1068"/>
        <w:rPr>
          <w:color w:val="0D0D0D" w:themeColor="text1" w:themeTint="F2"/>
        </w:rPr>
      </w:pPr>
    </w:p>
    <w:p w14:paraId="3419B5B0" w14:textId="32FEB2D8" w:rsidR="005D245B" w:rsidRDefault="005D245B" w:rsidP="005D245B">
      <w:pPr>
        <w:pStyle w:val="Prrafodelista"/>
        <w:numPr>
          <w:ilvl w:val="0"/>
          <w:numId w:val="26"/>
        </w:numPr>
        <w:spacing w:line="259" w:lineRule="auto"/>
        <w:rPr>
          <w:color w:val="0D0D0D" w:themeColor="text1" w:themeTint="F2"/>
        </w:rPr>
      </w:pPr>
      <w:r w:rsidRPr="47C0F8AC">
        <w:rPr>
          <w:color w:val="0D0D0D" w:themeColor="text1" w:themeTint="F2"/>
        </w:rPr>
        <w:t xml:space="preserve">Facilitar el mantenimiento de los documentos electrónicos que se generan a partir de formas y formularios en los diferentes sistemas de información del </w:t>
      </w:r>
      <w:r w:rsidR="00981C0E">
        <w:rPr>
          <w:color w:val="0D0D0D" w:themeColor="text1" w:themeTint="F2"/>
        </w:rPr>
        <w:t>MEN</w:t>
      </w:r>
      <w:r w:rsidRPr="47C0F8AC">
        <w:rPr>
          <w:color w:val="0D0D0D" w:themeColor="text1" w:themeTint="F2"/>
        </w:rPr>
        <w:t xml:space="preserve">. </w:t>
      </w:r>
    </w:p>
    <w:p w14:paraId="595BEB44" w14:textId="77777777" w:rsidR="005D245B" w:rsidRDefault="005D245B" w:rsidP="005D245B">
      <w:pPr>
        <w:pStyle w:val="Prrafodelista"/>
        <w:rPr>
          <w:color w:val="0D0D0D" w:themeColor="text1" w:themeTint="F2"/>
        </w:rPr>
      </w:pPr>
    </w:p>
    <w:p w14:paraId="365D70BC" w14:textId="77777777" w:rsidR="005D245B" w:rsidRDefault="005D245B" w:rsidP="005D245B">
      <w:pPr>
        <w:pStyle w:val="Prrafodelista"/>
        <w:numPr>
          <w:ilvl w:val="0"/>
          <w:numId w:val="26"/>
        </w:numPr>
        <w:spacing w:line="259" w:lineRule="auto"/>
        <w:rPr>
          <w:color w:val="0D0D0D" w:themeColor="text1" w:themeTint="F2"/>
        </w:rPr>
      </w:pPr>
      <w:r w:rsidRPr="0013140B">
        <w:rPr>
          <w:color w:val="0D0D0D" w:themeColor="text1" w:themeTint="F2"/>
        </w:rPr>
        <w:t xml:space="preserve">Normalizar las formas y formularios electrónicos con un estándar de presentación, en donde se proporcione un entorno de trabajo homogéneo desde el punto de vista del tratamiento y procesamiento de estos, que contengan los metadatos mínimos y los elementos de seguridad requeridos. </w:t>
      </w:r>
    </w:p>
    <w:p w14:paraId="39BABEC1" w14:textId="77777777" w:rsidR="005D245B" w:rsidRPr="0013140B" w:rsidRDefault="005D245B" w:rsidP="005D245B">
      <w:pPr>
        <w:pStyle w:val="Prrafodelista"/>
        <w:rPr>
          <w:color w:val="0D0D0D" w:themeColor="text1" w:themeTint="F2"/>
        </w:rPr>
      </w:pPr>
    </w:p>
    <w:p w14:paraId="4C34BF84" w14:textId="77777777" w:rsidR="005D245B" w:rsidRPr="0013140B" w:rsidRDefault="005D245B" w:rsidP="005D245B">
      <w:pPr>
        <w:pStyle w:val="Prrafodelista"/>
        <w:numPr>
          <w:ilvl w:val="0"/>
          <w:numId w:val="26"/>
        </w:numPr>
        <w:spacing w:line="259" w:lineRule="auto"/>
        <w:rPr>
          <w:color w:val="0D0D0D" w:themeColor="text1" w:themeTint="F2"/>
        </w:rPr>
      </w:pPr>
      <w:r w:rsidRPr="0013140B">
        <w:rPr>
          <w:color w:val="0D0D0D" w:themeColor="text1" w:themeTint="F2"/>
        </w:rPr>
        <w:t>Estandarizar las plantillas disponibles para el uso de los funcionarios</w:t>
      </w:r>
      <w:r>
        <w:rPr>
          <w:color w:val="0D0D0D" w:themeColor="text1" w:themeTint="F2"/>
        </w:rPr>
        <w:t>.</w:t>
      </w:r>
    </w:p>
    <w:p w14:paraId="1EA3F6C8" w14:textId="77777777" w:rsidR="005D245B" w:rsidRPr="0013140B" w:rsidRDefault="005D245B" w:rsidP="005D245B">
      <w:pPr>
        <w:pStyle w:val="Prrafodelista"/>
        <w:rPr>
          <w:color w:val="0D0D0D" w:themeColor="text1" w:themeTint="F2"/>
        </w:rPr>
      </w:pPr>
    </w:p>
    <w:p w14:paraId="133F299B" w14:textId="77777777" w:rsidR="005D245B" w:rsidRDefault="005D245B" w:rsidP="005D245B">
      <w:pPr>
        <w:pStyle w:val="Prrafodelista"/>
        <w:numPr>
          <w:ilvl w:val="0"/>
          <w:numId w:val="26"/>
        </w:numPr>
        <w:spacing w:line="259" w:lineRule="auto"/>
        <w:rPr>
          <w:color w:val="0D0D0D" w:themeColor="text1" w:themeTint="F2"/>
        </w:rPr>
      </w:pPr>
      <w:r w:rsidRPr="0013140B">
        <w:rPr>
          <w:color w:val="0D0D0D" w:themeColor="text1" w:themeTint="F2"/>
        </w:rPr>
        <w:t>Generación de una cultura para la gestión de la información y la documentación aplicada a las formas y formularios requeridos</w:t>
      </w:r>
      <w:r>
        <w:rPr>
          <w:color w:val="0D0D0D" w:themeColor="text1" w:themeTint="F2"/>
        </w:rPr>
        <w:t>.</w:t>
      </w:r>
    </w:p>
    <w:p w14:paraId="792BD5B4" w14:textId="77777777" w:rsidR="005D245B" w:rsidRPr="0013140B" w:rsidRDefault="005D245B" w:rsidP="005D245B">
      <w:pPr>
        <w:pStyle w:val="Prrafodelista"/>
        <w:rPr>
          <w:color w:val="0D0D0D" w:themeColor="text1" w:themeTint="F2"/>
        </w:rPr>
      </w:pPr>
    </w:p>
    <w:p w14:paraId="21B255A6" w14:textId="77777777" w:rsidR="005D245B" w:rsidRDefault="005D245B" w:rsidP="005D245B">
      <w:pPr>
        <w:pStyle w:val="Prrafodelista"/>
        <w:numPr>
          <w:ilvl w:val="0"/>
          <w:numId w:val="26"/>
        </w:numPr>
        <w:spacing w:line="259" w:lineRule="auto"/>
        <w:rPr>
          <w:color w:val="0D0D0D" w:themeColor="text1" w:themeTint="F2"/>
        </w:rPr>
      </w:pPr>
      <w:r w:rsidRPr="47C0F8AC">
        <w:rPr>
          <w:color w:val="0D0D0D" w:themeColor="text1" w:themeTint="F2"/>
        </w:rPr>
        <w:lastRenderedPageBreak/>
        <w:t xml:space="preserve">Reducción de costos de impresión. </w:t>
      </w:r>
    </w:p>
    <w:p w14:paraId="518C9380" w14:textId="77777777" w:rsidR="005D245B" w:rsidRPr="00D31431" w:rsidRDefault="005D245B" w:rsidP="005D245B">
      <w:pPr>
        <w:pStyle w:val="Prrafodelista"/>
        <w:rPr>
          <w:color w:val="0D0D0D" w:themeColor="text1" w:themeTint="F2"/>
        </w:rPr>
      </w:pPr>
    </w:p>
    <w:p w14:paraId="1903794F" w14:textId="13A40D99" w:rsidR="005D245B" w:rsidRDefault="005D245B" w:rsidP="005D245B">
      <w:pPr>
        <w:pStyle w:val="Prrafodelista"/>
        <w:numPr>
          <w:ilvl w:val="0"/>
          <w:numId w:val="26"/>
        </w:numPr>
        <w:spacing w:line="259" w:lineRule="auto"/>
      </w:pPr>
      <w:r>
        <w:t xml:space="preserve">La identificación de formas, formatos o formularios que puedan capturarse, crearse y gestionarse a través de los diferentes sistemas de información del </w:t>
      </w:r>
      <w:r w:rsidR="00981C0E">
        <w:t>MEN</w:t>
      </w:r>
      <w:r>
        <w:t>.</w:t>
      </w:r>
    </w:p>
    <w:p w14:paraId="35517D14" w14:textId="7D29F94A" w:rsidR="005D245B" w:rsidRDefault="005D245B" w:rsidP="005D245B">
      <w:pPr>
        <w:pStyle w:val="Prrafodelista"/>
      </w:pPr>
    </w:p>
    <w:p w14:paraId="4E4D7887" w14:textId="77777777" w:rsidR="00F76A12" w:rsidRDefault="00F76A12" w:rsidP="005D245B">
      <w:pPr>
        <w:pStyle w:val="Prrafodelista"/>
      </w:pPr>
    </w:p>
    <w:p w14:paraId="4064DEC2" w14:textId="6FA1EFC9" w:rsidR="00F2411C" w:rsidRDefault="00F2411C" w:rsidP="00F2411C">
      <w:pPr>
        <w:pStyle w:val="Ttulo2"/>
      </w:pPr>
      <w:bookmarkStart w:id="18" w:name="_Toc110415587"/>
      <w:bookmarkStart w:id="19" w:name="_Toc117710181"/>
      <w:r>
        <w:t>METODOLOGÍA</w:t>
      </w:r>
      <w:bookmarkEnd w:id="18"/>
      <w:bookmarkEnd w:id="19"/>
    </w:p>
    <w:p w14:paraId="4885AE37" w14:textId="54F97D6E" w:rsidR="00F2411C" w:rsidRDefault="00F2411C" w:rsidP="00F2411C"/>
    <w:p w14:paraId="1A715D33" w14:textId="3DEF5CC2" w:rsidR="00292FBF" w:rsidRDefault="00292FBF" w:rsidP="00292FBF">
      <w:pPr>
        <w:rPr>
          <w:color w:val="0D0D0D" w:themeColor="text1" w:themeTint="F2"/>
        </w:rPr>
      </w:pPr>
      <w:r w:rsidRPr="00292FBF">
        <w:rPr>
          <w:color w:val="0D0D0D" w:themeColor="text1" w:themeTint="F2"/>
        </w:rPr>
        <w:t>Para el desarrollo de este programa se tuvieron en cuenta los siguientes pasos:</w:t>
      </w:r>
    </w:p>
    <w:p w14:paraId="0A113576" w14:textId="77777777" w:rsidR="00292FBF" w:rsidRPr="00292FBF" w:rsidRDefault="00292FBF" w:rsidP="00292FBF">
      <w:pPr>
        <w:pStyle w:val="Prrafodelista"/>
        <w:numPr>
          <w:ilvl w:val="0"/>
          <w:numId w:val="18"/>
        </w:numPr>
        <w:spacing w:line="261" w:lineRule="auto"/>
        <w:rPr>
          <w:color w:val="0D0D0D" w:themeColor="text1" w:themeTint="F2"/>
        </w:rPr>
      </w:pPr>
      <w:r w:rsidRPr="00292FBF">
        <w:rPr>
          <w:color w:val="0D0D0D" w:themeColor="text1" w:themeTint="F2"/>
        </w:rPr>
        <w:t>Se revisó el diagnóstico realizado con base en el modelo MGDA.</w:t>
      </w:r>
    </w:p>
    <w:p w14:paraId="513CB1BA" w14:textId="77777777" w:rsidR="00292FBF" w:rsidRPr="00292FBF" w:rsidRDefault="00292FBF" w:rsidP="00292FBF">
      <w:pPr>
        <w:pStyle w:val="Prrafodelista"/>
        <w:numPr>
          <w:ilvl w:val="0"/>
          <w:numId w:val="18"/>
        </w:numPr>
        <w:spacing w:line="261" w:lineRule="auto"/>
        <w:rPr>
          <w:color w:val="0D0D0D" w:themeColor="text1" w:themeTint="F2"/>
        </w:rPr>
      </w:pPr>
      <w:r w:rsidRPr="00292FBF">
        <w:rPr>
          <w:color w:val="0D0D0D" w:themeColor="text1" w:themeTint="F2"/>
        </w:rPr>
        <w:t>Se verifico el PGD en relación con el programa.</w:t>
      </w:r>
    </w:p>
    <w:p w14:paraId="207B1FD0" w14:textId="77777777" w:rsidR="00292FBF" w:rsidRPr="00292FBF" w:rsidRDefault="00292FBF" w:rsidP="00292FBF">
      <w:pPr>
        <w:pStyle w:val="Prrafodelista"/>
        <w:numPr>
          <w:ilvl w:val="0"/>
          <w:numId w:val="18"/>
        </w:numPr>
        <w:spacing w:line="261" w:lineRule="auto"/>
        <w:rPr>
          <w:color w:val="0D0D0D" w:themeColor="text1" w:themeTint="F2"/>
        </w:rPr>
      </w:pPr>
      <w:r w:rsidRPr="00292FBF">
        <w:rPr>
          <w:color w:val="0D0D0D" w:themeColor="text1" w:themeTint="F2"/>
        </w:rPr>
        <w:t>Se revisó el sistema integrado de gestión del MEN en lo relacionado con la definición de formas</w:t>
      </w:r>
    </w:p>
    <w:p w14:paraId="2E802FFA" w14:textId="77777777" w:rsidR="00292FBF" w:rsidRPr="00292FBF" w:rsidRDefault="00292FBF" w:rsidP="00292FBF">
      <w:pPr>
        <w:pStyle w:val="Prrafodelista"/>
        <w:numPr>
          <w:ilvl w:val="0"/>
          <w:numId w:val="18"/>
        </w:numPr>
        <w:spacing w:line="261" w:lineRule="auto"/>
        <w:rPr>
          <w:color w:val="0D0D0D" w:themeColor="text1" w:themeTint="F2"/>
        </w:rPr>
      </w:pPr>
      <w:r w:rsidRPr="00292FBF">
        <w:rPr>
          <w:color w:val="0D0D0D" w:themeColor="text1" w:themeTint="F2"/>
        </w:rPr>
        <w:t>Se revisó el índice de formas y su correlación con documentos relacionados en la caracterización de procesos del MEN y en los activos de información.</w:t>
      </w:r>
    </w:p>
    <w:p w14:paraId="06BD5341" w14:textId="5E34AFEC" w:rsidR="00292FBF" w:rsidRPr="00292FBF" w:rsidRDefault="00292FBF" w:rsidP="00292FBF">
      <w:pPr>
        <w:pStyle w:val="Prrafodelista"/>
        <w:numPr>
          <w:ilvl w:val="0"/>
          <w:numId w:val="18"/>
        </w:numPr>
        <w:spacing w:line="261" w:lineRule="auto"/>
        <w:rPr>
          <w:color w:val="0D0D0D" w:themeColor="text1" w:themeTint="F2"/>
        </w:rPr>
      </w:pPr>
      <w:r w:rsidRPr="00292FBF">
        <w:rPr>
          <w:color w:val="0D0D0D" w:themeColor="text1" w:themeTint="F2"/>
        </w:rPr>
        <w:t>Se generaron l</w:t>
      </w:r>
      <w:r w:rsidR="002C1A4F">
        <w:rPr>
          <w:color w:val="0D0D0D" w:themeColor="text1" w:themeTint="F2"/>
        </w:rPr>
        <w:t>o</w:t>
      </w:r>
      <w:r w:rsidRPr="00292FBF">
        <w:rPr>
          <w:color w:val="0D0D0D" w:themeColor="text1" w:themeTint="F2"/>
        </w:rPr>
        <w:t xml:space="preserve">s </w:t>
      </w:r>
      <w:r w:rsidR="002C1A4F">
        <w:rPr>
          <w:color w:val="0D0D0D" w:themeColor="text1" w:themeTint="F2"/>
        </w:rPr>
        <w:t xml:space="preserve">lineamientos base </w:t>
      </w:r>
      <w:r w:rsidRPr="00292FBF">
        <w:rPr>
          <w:color w:val="0D0D0D" w:themeColor="text1" w:themeTint="F2"/>
        </w:rPr>
        <w:t xml:space="preserve">del </w:t>
      </w:r>
      <w:r w:rsidR="002C1A4F">
        <w:rPr>
          <w:color w:val="0D0D0D" w:themeColor="text1" w:themeTint="F2"/>
        </w:rPr>
        <w:t>sub</w:t>
      </w:r>
      <w:r w:rsidRPr="00292FBF">
        <w:rPr>
          <w:color w:val="0D0D0D" w:themeColor="text1" w:themeTint="F2"/>
        </w:rPr>
        <w:t>programa.</w:t>
      </w:r>
    </w:p>
    <w:p w14:paraId="282F9864" w14:textId="16959B23" w:rsidR="00292FBF" w:rsidRDefault="00292FBF" w:rsidP="00292FBF">
      <w:pPr>
        <w:pStyle w:val="Prrafodelista"/>
        <w:numPr>
          <w:ilvl w:val="0"/>
          <w:numId w:val="18"/>
        </w:numPr>
        <w:spacing w:line="261" w:lineRule="auto"/>
        <w:rPr>
          <w:color w:val="0D0D0D" w:themeColor="text1" w:themeTint="F2"/>
        </w:rPr>
      </w:pPr>
      <w:r w:rsidRPr="00292FBF">
        <w:rPr>
          <w:color w:val="0D0D0D" w:themeColor="text1" w:themeTint="F2"/>
        </w:rPr>
        <w:t>Se revisó y evaluaron las características, componentes y funcionalidades del SGDEA.</w:t>
      </w:r>
    </w:p>
    <w:p w14:paraId="046D3C19" w14:textId="329D1EA8" w:rsidR="009F58E2" w:rsidRDefault="009F58E2" w:rsidP="009F58E2">
      <w:pPr>
        <w:pStyle w:val="Prrafodelista"/>
        <w:spacing w:line="261" w:lineRule="auto"/>
        <w:ind w:firstLine="0"/>
        <w:rPr>
          <w:color w:val="0D0D0D" w:themeColor="text1" w:themeTint="F2"/>
        </w:rPr>
      </w:pPr>
    </w:p>
    <w:p w14:paraId="50ADED52" w14:textId="77777777" w:rsidR="009F58E2" w:rsidRDefault="009F58E2" w:rsidP="009F58E2">
      <w:pPr>
        <w:pStyle w:val="Prrafodelista"/>
        <w:spacing w:line="261" w:lineRule="auto"/>
        <w:ind w:firstLine="0"/>
        <w:rPr>
          <w:color w:val="0D0D0D" w:themeColor="text1" w:themeTint="F2"/>
        </w:rPr>
      </w:pPr>
    </w:p>
    <w:p w14:paraId="25CBEF9F" w14:textId="77777777" w:rsidR="009F58E2" w:rsidRDefault="009F58E2" w:rsidP="009F58E2">
      <w:pPr>
        <w:pStyle w:val="Ttulo2"/>
      </w:pPr>
      <w:bookmarkStart w:id="20" w:name="_Toc117710182"/>
      <w:r>
        <w:t>RESPONSABLES</w:t>
      </w:r>
      <w:bookmarkEnd w:id="20"/>
    </w:p>
    <w:p w14:paraId="1BB47BBC" w14:textId="77777777" w:rsidR="009F58E2" w:rsidRDefault="009F58E2" w:rsidP="009F58E2"/>
    <w:p w14:paraId="75FB8E05" w14:textId="77777777" w:rsidR="009F58E2" w:rsidRPr="00936A3E" w:rsidRDefault="009F58E2" w:rsidP="009F58E2">
      <w:r w:rsidRPr="00936A3E">
        <w:rPr>
          <w:b/>
          <w:bCs/>
        </w:rPr>
        <w:t>Secretaría General</w:t>
      </w:r>
      <w:r w:rsidRPr="00936A3E">
        <w:t>: Asignar los recursos necesarios para la implementación y mantenimiento del programa</w:t>
      </w:r>
      <w:r>
        <w:t xml:space="preserve"> de gestión documental y los programas específicos derivados del mismo.</w:t>
      </w:r>
    </w:p>
    <w:p w14:paraId="4E8454E5" w14:textId="77777777" w:rsidR="009F58E2" w:rsidRDefault="009F58E2" w:rsidP="009F58E2">
      <w:r w:rsidRPr="00936A3E">
        <w:rPr>
          <w:b/>
          <w:bCs/>
        </w:rPr>
        <w:t>Grupo de Gestión Documental</w:t>
      </w:r>
      <w:r w:rsidRPr="00936A3E">
        <w:t xml:space="preserve">: </w:t>
      </w:r>
      <w:r>
        <w:t>Son los</w:t>
      </w:r>
      <w:r w:rsidRPr="00936A3E">
        <w:t xml:space="preserve"> responsable</w:t>
      </w:r>
      <w:r>
        <w:t>s</w:t>
      </w:r>
      <w:r w:rsidRPr="00936A3E">
        <w:t xml:space="preserve"> de los archivos </w:t>
      </w:r>
      <w:r>
        <w:t>físicos y electrónicos d</w:t>
      </w:r>
      <w:r w:rsidRPr="00936A3E">
        <w:t>el Ministerio de Educación Nacional, como garante</w:t>
      </w:r>
      <w:r>
        <w:t>s</w:t>
      </w:r>
      <w:r w:rsidRPr="00936A3E">
        <w:t xml:space="preserve"> debe</w:t>
      </w:r>
      <w:r>
        <w:t>rán</w:t>
      </w:r>
      <w:r w:rsidRPr="00936A3E">
        <w:t xml:space="preserve"> </w:t>
      </w:r>
      <w:r>
        <w:t>elaborar</w:t>
      </w:r>
      <w:r w:rsidRPr="00936A3E">
        <w:t>, actualizar</w:t>
      </w:r>
      <w:r>
        <w:t xml:space="preserve">, publicar, capacitar; y velar por la aplicación y efectuar seguimiento a las mejoras requeridas del presente subprograma. </w:t>
      </w:r>
    </w:p>
    <w:p w14:paraId="45B9B16E" w14:textId="77777777" w:rsidR="009F58E2" w:rsidRDefault="009F58E2" w:rsidP="009F58E2">
      <w:r w:rsidRPr="009508B8">
        <w:rPr>
          <w:b/>
          <w:bCs/>
        </w:rPr>
        <w:t xml:space="preserve">Oficina de </w:t>
      </w:r>
      <w:r>
        <w:rPr>
          <w:b/>
          <w:bCs/>
        </w:rPr>
        <w:t>T</w:t>
      </w:r>
      <w:r w:rsidRPr="009508B8">
        <w:rPr>
          <w:b/>
          <w:bCs/>
        </w:rPr>
        <w:t xml:space="preserve">ecnología y </w:t>
      </w:r>
      <w:r>
        <w:rPr>
          <w:b/>
          <w:bCs/>
        </w:rPr>
        <w:t>S</w:t>
      </w:r>
      <w:r w:rsidRPr="009508B8">
        <w:rPr>
          <w:b/>
          <w:bCs/>
        </w:rPr>
        <w:t xml:space="preserve">istemas de </w:t>
      </w:r>
      <w:r>
        <w:rPr>
          <w:b/>
          <w:bCs/>
        </w:rPr>
        <w:t>I</w:t>
      </w:r>
      <w:r w:rsidRPr="009508B8">
        <w:rPr>
          <w:b/>
          <w:bCs/>
        </w:rPr>
        <w:t>nformación</w:t>
      </w:r>
      <w:r w:rsidRPr="00936A3E">
        <w:t xml:space="preserve">: </w:t>
      </w:r>
      <w:r>
        <w:t xml:space="preserve">Brindar soporte </w:t>
      </w:r>
      <w:r w:rsidRPr="00936A3E">
        <w:t xml:space="preserve">técnico en los sistemas de información </w:t>
      </w:r>
      <w:r>
        <w:t xml:space="preserve">de le Entidad </w:t>
      </w:r>
      <w:r w:rsidRPr="00936A3E">
        <w:t>y el sistema de seguridad de la información.</w:t>
      </w:r>
    </w:p>
    <w:p w14:paraId="7FD89370" w14:textId="77777777" w:rsidR="009F58E2" w:rsidRPr="00936A3E" w:rsidRDefault="009F58E2" w:rsidP="009F58E2">
      <w:r w:rsidRPr="006A02B8">
        <w:rPr>
          <w:b/>
          <w:bCs/>
        </w:rPr>
        <w:t>Subdirección de Desarrollo Organizaciona</w:t>
      </w:r>
      <w:r w:rsidRPr="00936A3E">
        <w:t>l: Por ser la responsable de la administración del Sistema Integrado de Gestión SIG.</w:t>
      </w:r>
    </w:p>
    <w:p w14:paraId="46AAE97B" w14:textId="77777777" w:rsidR="009F58E2" w:rsidRPr="00292FBF" w:rsidRDefault="009F58E2" w:rsidP="009F58E2">
      <w:pPr>
        <w:pStyle w:val="Prrafodelista"/>
        <w:spacing w:line="261" w:lineRule="auto"/>
        <w:ind w:firstLine="0"/>
        <w:rPr>
          <w:color w:val="0D0D0D" w:themeColor="text1" w:themeTint="F2"/>
        </w:rPr>
      </w:pPr>
    </w:p>
    <w:p w14:paraId="024DD9A1" w14:textId="77777777" w:rsidR="00292FBF" w:rsidRPr="00F2411C" w:rsidRDefault="00292FBF" w:rsidP="00F2411C"/>
    <w:p w14:paraId="529AA9D7" w14:textId="06FA171F" w:rsidR="00017DA9" w:rsidRDefault="00017DA9" w:rsidP="007C46E3">
      <w:pPr>
        <w:pStyle w:val="Ttulo2"/>
      </w:pPr>
      <w:bookmarkStart w:id="21" w:name="_Toc110415589"/>
      <w:bookmarkStart w:id="22" w:name="_Toc117710183"/>
      <w:r>
        <w:lastRenderedPageBreak/>
        <w:t>FORMAS Y FORMULARIOS ELECTRÓNICOS</w:t>
      </w:r>
      <w:bookmarkEnd w:id="22"/>
    </w:p>
    <w:p w14:paraId="4355AD12" w14:textId="48DD56D7" w:rsidR="00017DA9" w:rsidRDefault="00017DA9" w:rsidP="00017DA9"/>
    <w:p w14:paraId="4F0EDAD9" w14:textId="77777777" w:rsidR="00017DA9" w:rsidRPr="003414DA" w:rsidRDefault="00017DA9" w:rsidP="00017DA9">
      <w:r>
        <w:t>Los documentos electrónicos cuentan con una estructura física que hace referencia al hardware, software y formatos usados para su creación, y una estructura lógica que hace referencia al contenido, a los datos de identificación y a los metadatos con los que es creado el documento.</w:t>
      </w:r>
    </w:p>
    <w:p w14:paraId="07EE89DC" w14:textId="77777777" w:rsidR="00017DA9" w:rsidRDefault="00017DA9" w:rsidP="00017DA9">
      <w:r>
        <w:t>El formato de un documento electrónico es el conjunto de reglas (algoritmo) que define la manera correcta de intercambiar o almacenar datos en memoria.</w:t>
      </w:r>
    </w:p>
    <w:p w14:paraId="652B6AED" w14:textId="77777777" w:rsidR="00017DA9" w:rsidRPr="00D12B69" w:rsidRDefault="00017DA9" w:rsidP="00017DA9">
      <w:pPr>
        <w:rPr>
          <w:color w:val="000000" w:themeColor="text1"/>
        </w:rPr>
      </w:pPr>
      <w:r w:rsidRPr="47C0F8AC">
        <w:rPr>
          <w:color w:val="000000" w:themeColor="text1"/>
        </w:rPr>
        <w:t xml:space="preserve">La elección del </w:t>
      </w:r>
      <w:r w:rsidRPr="00DC2863">
        <w:t>formato</w:t>
      </w:r>
      <w:r w:rsidRPr="47C0F8AC">
        <w:rPr>
          <w:color w:val="000000" w:themeColor="text1"/>
        </w:rPr>
        <w:t xml:space="preserve"> se realizará conforme a la naturaleza de la información a tratar primando la finalidad para la cual fue definido y </w:t>
      </w:r>
      <w:r>
        <w:t>buscando la normalización y perdurabilidad para asegurar la independencia de los datos de sus soportes.</w:t>
      </w:r>
    </w:p>
    <w:p w14:paraId="4DB1F42B" w14:textId="77777777" w:rsidR="00017DA9" w:rsidRDefault="00017DA9" w:rsidP="00017DA9">
      <w:pPr>
        <w:rPr>
          <w:color w:val="000000" w:themeColor="text1"/>
        </w:rPr>
      </w:pPr>
      <w:r w:rsidRPr="47C0F8AC">
        <w:rPr>
          <w:color w:val="000000" w:themeColor="text1"/>
        </w:rPr>
        <w:t>Se podrán utilizar otros formatos cuando existan particularidades que lo justifiquen o sea necesario para asegurar el valor probatorio del documento electrónico y su fiabilidad como evidencia electrónica de las actividades y procedimientos en caso de proceder a su conversión.</w:t>
      </w:r>
    </w:p>
    <w:p w14:paraId="2CD08A09" w14:textId="77777777" w:rsidR="00017DA9" w:rsidRDefault="00017DA9" w:rsidP="00017DA9">
      <w:pPr>
        <w:spacing w:after="0" w:line="240" w:lineRule="auto"/>
        <w:rPr>
          <w:color w:val="000000" w:themeColor="text1"/>
        </w:rPr>
      </w:pPr>
      <w:r w:rsidRPr="00010A0E">
        <w:rPr>
          <w:color w:val="000000" w:themeColor="text1"/>
        </w:rPr>
        <w:t xml:space="preserve">Los </w:t>
      </w:r>
      <w:r>
        <w:t>formatos, formularios y documentos electrónicos</w:t>
      </w:r>
      <w:r w:rsidRPr="00010A0E">
        <w:rPr>
          <w:color w:val="000000" w:themeColor="text1"/>
        </w:rPr>
        <w:t xml:space="preserve"> dependen de su estructura lógica más que de la física</w:t>
      </w:r>
      <w:r>
        <w:rPr>
          <w:color w:val="000000" w:themeColor="text1"/>
        </w:rPr>
        <w:t>, c</w:t>
      </w:r>
      <w:r w:rsidRPr="0023753B">
        <w:rPr>
          <w:color w:val="000000" w:themeColor="text1"/>
        </w:rPr>
        <w:t>uando el procedimiento administrativo y judicial se adelante utilizando medios electrónicos, los documentos deberán ser archivados en este mismo medio</w:t>
      </w:r>
      <w:r>
        <w:rPr>
          <w:color w:val="000000" w:themeColor="text1"/>
        </w:rPr>
        <w:t xml:space="preserve"> y garantizar </w:t>
      </w:r>
      <w:r w:rsidRPr="00010A0E">
        <w:rPr>
          <w:color w:val="000000" w:themeColor="text1"/>
        </w:rPr>
        <w:t>como mínimo las siguientes características</w:t>
      </w:r>
      <w:r>
        <w:rPr>
          <w:color w:val="000000" w:themeColor="text1"/>
        </w:rPr>
        <w:t>:</w:t>
      </w:r>
    </w:p>
    <w:p w14:paraId="574C47B2" w14:textId="77777777" w:rsidR="00017DA9" w:rsidRPr="00010A0E" w:rsidRDefault="00017DA9" w:rsidP="00017DA9">
      <w:pPr>
        <w:spacing w:after="0" w:line="240" w:lineRule="auto"/>
        <w:rPr>
          <w:color w:val="000000" w:themeColor="text1"/>
        </w:rPr>
      </w:pPr>
    </w:p>
    <w:p w14:paraId="24675BFF" w14:textId="77777777" w:rsidR="00017DA9" w:rsidRDefault="00017DA9" w:rsidP="00017DA9">
      <w:pPr>
        <w:pStyle w:val="Prrafodelista"/>
        <w:numPr>
          <w:ilvl w:val="0"/>
          <w:numId w:val="28"/>
        </w:numPr>
        <w:spacing w:after="0"/>
        <w:rPr>
          <w:color w:val="000000" w:themeColor="text1"/>
        </w:rPr>
      </w:pPr>
      <w:r w:rsidRPr="00010A0E">
        <w:rPr>
          <w:b/>
          <w:bCs/>
          <w:color w:val="000000" w:themeColor="text1"/>
        </w:rPr>
        <w:t>Contenido estable</w:t>
      </w:r>
      <w:r w:rsidRPr="00010A0E">
        <w:rPr>
          <w:color w:val="000000" w:themeColor="text1"/>
        </w:rPr>
        <w:t>. El contenido del documento no cambia en el tiempo; los cambios deben estar autorizados conforme a reglas establecidas, limitadas y controladas por la entidad, o el administrador del sistema, de forma que, al ser consultado cualquier documento, una misma pregunta, solicitud o interacción genere siempre el mismo resultado.</w:t>
      </w:r>
    </w:p>
    <w:p w14:paraId="2C41016E" w14:textId="77777777" w:rsidR="00017DA9" w:rsidRDefault="00017DA9" w:rsidP="00017DA9">
      <w:pPr>
        <w:pStyle w:val="Prrafodelista"/>
        <w:spacing w:after="0"/>
        <w:rPr>
          <w:b/>
          <w:bCs/>
          <w:color w:val="000000" w:themeColor="text1"/>
        </w:rPr>
      </w:pPr>
    </w:p>
    <w:p w14:paraId="54E0B0DA" w14:textId="77777777" w:rsidR="00017DA9" w:rsidRDefault="00017DA9" w:rsidP="00017DA9">
      <w:pPr>
        <w:pStyle w:val="Prrafodelista"/>
        <w:spacing w:after="0"/>
        <w:ind w:firstLine="0"/>
        <w:rPr>
          <w:color w:val="000000" w:themeColor="text1"/>
        </w:rPr>
      </w:pPr>
      <w:r>
        <w:t>El contenido de un objeto digital que sólo puede sufrir cambios obedeciendo a un conjunto de reglas fijas preestablecidas. El contenido del documento no cambia en el tiempo; los cambios deben estar autorizados conforme a reglas establecidas, limitadas y controladas por la Entidad, o el administrador del sistema, de forma que, al ser consultado cualquier documento, una misma pregunta, solicitud o interacción genere siempre el mismo resultado.</w:t>
      </w:r>
    </w:p>
    <w:p w14:paraId="4AED7782" w14:textId="77777777" w:rsidR="00017DA9" w:rsidRDefault="00017DA9" w:rsidP="00017DA9">
      <w:pPr>
        <w:pStyle w:val="Prrafodelista"/>
        <w:spacing w:after="0"/>
        <w:rPr>
          <w:color w:val="000000" w:themeColor="text1"/>
        </w:rPr>
      </w:pPr>
    </w:p>
    <w:p w14:paraId="130E87AD" w14:textId="77777777" w:rsidR="00017DA9" w:rsidRDefault="00017DA9" w:rsidP="00017DA9">
      <w:pPr>
        <w:pStyle w:val="Prrafodelista"/>
        <w:numPr>
          <w:ilvl w:val="0"/>
          <w:numId w:val="28"/>
        </w:numPr>
        <w:spacing w:after="0"/>
        <w:rPr>
          <w:color w:val="000000" w:themeColor="text1"/>
        </w:rPr>
      </w:pPr>
      <w:r w:rsidRPr="47C0F8AC">
        <w:rPr>
          <w:b/>
          <w:bCs/>
          <w:color w:val="000000" w:themeColor="text1"/>
        </w:rPr>
        <w:t>Forma documental fija</w:t>
      </w:r>
      <w:r w:rsidRPr="47C0F8AC">
        <w:rPr>
          <w:color w:val="000000" w:themeColor="text1"/>
        </w:rPr>
        <w:t>. Se define como la cualidad del documento de archivo que asegura que su contenido permanece completo y sin alteraciones, a lo largo del tiempo, manteniendo la forma original durante su creación.</w:t>
      </w:r>
    </w:p>
    <w:p w14:paraId="2F77BC55" w14:textId="77777777" w:rsidR="00017DA9" w:rsidRDefault="00017DA9" w:rsidP="00017DA9">
      <w:pPr>
        <w:pStyle w:val="Prrafodelista"/>
        <w:spacing w:after="0"/>
        <w:rPr>
          <w:b/>
          <w:bCs/>
          <w:color w:val="000000" w:themeColor="text1"/>
        </w:rPr>
      </w:pPr>
    </w:p>
    <w:p w14:paraId="1F80E378" w14:textId="77777777" w:rsidR="00017DA9" w:rsidRDefault="00017DA9" w:rsidP="00017DA9">
      <w:pPr>
        <w:pStyle w:val="Prrafodelista"/>
        <w:spacing w:after="0"/>
        <w:ind w:firstLine="0"/>
      </w:pPr>
      <w:r>
        <w:t xml:space="preserve">De acuerdo con lo anterior, un objeto digital tiene forma fija si su contenido binario es almacenado de tal forma que el mensaje que </w:t>
      </w:r>
      <w:r>
        <w:lastRenderedPageBreak/>
        <w:t xml:space="preserve">contiene se puede desplegar con la misma presentación documental que tenía en la pantalla la primera vez que fue guardado. </w:t>
      </w:r>
    </w:p>
    <w:p w14:paraId="2EA33D39" w14:textId="77777777" w:rsidR="00017DA9" w:rsidRDefault="00017DA9" w:rsidP="00017DA9">
      <w:pPr>
        <w:pStyle w:val="Prrafodelista"/>
        <w:spacing w:after="0"/>
      </w:pPr>
    </w:p>
    <w:p w14:paraId="47708A40" w14:textId="77777777" w:rsidR="00017DA9" w:rsidRDefault="00017DA9" w:rsidP="00017DA9">
      <w:pPr>
        <w:pStyle w:val="Prrafodelista"/>
        <w:spacing w:after="0"/>
        <w:ind w:firstLine="0"/>
        <w:rPr>
          <w:color w:val="000000" w:themeColor="text1"/>
        </w:rPr>
      </w:pPr>
      <w:r>
        <w:t>También, si el mismo contenido estable puede ser desplegado con varias presentaciones documentales diferentes, pero siempre dentro de una serie finita de posibilidades. Por ejemplo, un conjunto de datos estadísticos presentados como un gráfico de torta, un gráfico de barras, o una tabla son presentaciones documentales diferentes del mismo documento de archivo almacenado con forma fija y contenido estable.</w:t>
      </w:r>
    </w:p>
    <w:p w14:paraId="43748B39" w14:textId="77777777" w:rsidR="00017DA9" w:rsidRPr="00010A0E" w:rsidRDefault="00017DA9" w:rsidP="00017DA9">
      <w:pPr>
        <w:pStyle w:val="Prrafodelista"/>
        <w:rPr>
          <w:color w:val="000000" w:themeColor="text1"/>
        </w:rPr>
      </w:pPr>
    </w:p>
    <w:p w14:paraId="690DD89B" w14:textId="77777777" w:rsidR="00017DA9" w:rsidRDefault="00017DA9" w:rsidP="00017DA9">
      <w:pPr>
        <w:pStyle w:val="Prrafodelista"/>
        <w:numPr>
          <w:ilvl w:val="0"/>
          <w:numId w:val="28"/>
        </w:numPr>
        <w:spacing w:after="0"/>
        <w:rPr>
          <w:color w:val="000000" w:themeColor="text1"/>
        </w:rPr>
      </w:pPr>
      <w:r w:rsidRPr="4E316421">
        <w:rPr>
          <w:b/>
          <w:bCs/>
          <w:color w:val="000000" w:themeColor="text1"/>
        </w:rPr>
        <w:t>Vínculo archivístico</w:t>
      </w:r>
      <w:r w:rsidRPr="4E316421">
        <w:rPr>
          <w:color w:val="000000" w:themeColor="text1"/>
        </w:rPr>
        <w:t>. Los documentos de archivo están vinculados entre sí, por razones de la procedencia, proceso, trámite o función y por lo tanto este vínculo debe mantenerse a lo largo del tiempo, a través de metadatos que reflejen el contenido, el contexto y la estructura tanto del documento como de la agrupación documental a la que pertenece</w:t>
      </w:r>
      <w:r>
        <w:rPr>
          <w:color w:val="000000" w:themeColor="text1"/>
        </w:rPr>
        <w:t xml:space="preserve">, a partir de las estructuras predefinidas en la Entidad y que son formalizadas en sus diferentes Tablas de Retención y de Valoración Documental </w:t>
      </w:r>
      <w:r w:rsidRPr="4E316421">
        <w:rPr>
          <w:color w:val="000000" w:themeColor="text1"/>
        </w:rPr>
        <w:t>(serie, subserie o expediente).</w:t>
      </w:r>
    </w:p>
    <w:p w14:paraId="533B9669" w14:textId="77777777" w:rsidR="00017DA9" w:rsidRDefault="00017DA9" w:rsidP="00017DA9">
      <w:pPr>
        <w:pStyle w:val="Prrafodelista"/>
        <w:spacing w:after="0"/>
        <w:rPr>
          <w:b/>
          <w:bCs/>
          <w:color w:val="000000" w:themeColor="text1"/>
        </w:rPr>
      </w:pPr>
    </w:p>
    <w:p w14:paraId="30062DC3" w14:textId="77777777" w:rsidR="00017DA9" w:rsidRDefault="00017DA9" w:rsidP="00017DA9">
      <w:pPr>
        <w:pStyle w:val="Prrafodelista"/>
        <w:spacing w:after="0"/>
        <w:ind w:firstLine="0"/>
      </w:pPr>
      <w:r>
        <w:t xml:space="preserve">La red de relaciones que vincula a cada documento de archivo de forma incremental con los previos y a los subsecuentes que intervienen en la misma actividad o agregación, es decir, corresponde a la relación que vincula cada documento con el anterior y con el siguiente, de acuerdo con el trámite o asunto conformando así un expediente único. Tiene tres características: </w:t>
      </w:r>
    </w:p>
    <w:p w14:paraId="78164FBA" w14:textId="77777777" w:rsidR="00017DA9" w:rsidRDefault="00017DA9" w:rsidP="00017DA9">
      <w:pPr>
        <w:pStyle w:val="Prrafodelista"/>
        <w:spacing w:after="0"/>
      </w:pPr>
    </w:p>
    <w:p w14:paraId="0AFD9420" w14:textId="77777777" w:rsidR="00017DA9" w:rsidRDefault="00017DA9" w:rsidP="00017DA9">
      <w:pPr>
        <w:pStyle w:val="Prrafodelista"/>
        <w:numPr>
          <w:ilvl w:val="0"/>
          <w:numId w:val="29"/>
        </w:numPr>
        <w:spacing w:after="0"/>
      </w:pPr>
      <w:r>
        <w:t>Tiene origen (existe cuando un documento de archivo es elaborado o recibido y separado)</w:t>
      </w:r>
    </w:p>
    <w:p w14:paraId="3D284559" w14:textId="77777777" w:rsidR="00017DA9" w:rsidRDefault="00017DA9" w:rsidP="00017DA9">
      <w:pPr>
        <w:pStyle w:val="Prrafodelista"/>
        <w:spacing w:after="0"/>
        <w:ind w:left="1440"/>
      </w:pPr>
    </w:p>
    <w:p w14:paraId="4CF94A3D" w14:textId="77777777" w:rsidR="00017DA9" w:rsidRDefault="00017DA9" w:rsidP="00017DA9">
      <w:pPr>
        <w:pStyle w:val="Prrafodelista"/>
        <w:numPr>
          <w:ilvl w:val="0"/>
          <w:numId w:val="29"/>
        </w:numPr>
        <w:spacing w:after="0"/>
      </w:pPr>
      <w:r>
        <w:t>Es necesario (existe para cada documento de archivo), y</w:t>
      </w:r>
    </w:p>
    <w:p w14:paraId="12A1D703" w14:textId="77777777" w:rsidR="00017DA9" w:rsidRDefault="00017DA9" w:rsidP="00017DA9">
      <w:pPr>
        <w:pStyle w:val="Prrafodelista"/>
      </w:pPr>
    </w:p>
    <w:p w14:paraId="65C24130" w14:textId="77777777" w:rsidR="00017DA9" w:rsidRDefault="00017DA9" w:rsidP="00017DA9">
      <w:pPr>
        <w:pStyle w:val="Prrafodelista"/>
        <w:numPr>
          <w:ilvl w:val="0"/>
          <w:numId w:val="29"/>
        </w:numPr>
        <w:spacing w:after="0"/>
      </w:pPr>
      <w:r>
        <w:t xml:space="preserve">Es determinado (es decir, está definido por el propósito del documento de archivo). </w:t>
      </w:r>
    </w:p>
    <w:p w14:paraId="684BC9FE" w14:textId="77777777" w:rsidR="00017DA9" w:rsidRDefault="00017DA9" w:rsidP="00017DA9">
      <w:pPr>
        <w:pStyle w:val="Prrafodelista"/>
        <w:spacing w:after="0"/>
      </w:pPr>
    </w:p>
    <w:p w14:paraId="3E910345" w14:textId="1B92F2A7" w:rsidR="00017DA9" w:rsidRDefault="00017DA9" w:rsidP="00017DA9">
      <w:pPr>
        <w:pStyle w:val="Prrafodelista"/>
        <w:spacing w:after="0"/>
        <w:ind w:firstLine="0"/>
      </w:pPr>
      <w:r>
        <w:t>A continuación, se presenta una relación de las características según la NTC-ISO 30300 y la ISO 15489-1, y se proponen algunos mecanismos tecnológicos y metadatos mínimos que deben contemplarse para tener evidencia de dicha característica:</w:t>
      </w:r>
    </w:p>
    <w:p w14:paraId="6F73B1C7" w14:textId="7EA2AE7F" w:rsidR="00017DA9" w:rsidRDefault="00017DA9" w:rsidP="00017DA9">
      <w:pPr>
        <w:pStyle w:val="Prrafodelista"/>
        <w:spacing w:after="0"/>
        <w:ind w:firstLine="0"/>
      </w:pPr>
    </w:p>
    <w:tbl>
      <w:tblPr>
        <w:tblStyle w:val="Tablaconcuadrcula1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4821"/>
      </w:tblGrid>
      <w:tr w:rsidR="00017DA9" w:rsidRPr="00B26E82" w14:paraId="7E452FE1" w14:textId="77777777" w:rsidTr="009F58E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04" w:type="pct"/>
            <w:tcBorders>
              <w:bottom w:val="none" w:sz="0" w:space="0" w:color="auto"/>
            </w:tcBorders>
            <w:shd w:val="clear" w:color="auto" w:fill="1B3A7E" w:themeFill="accent6" w:themeFillShade="80"/>
            <w:vAlign w:val="center"/>
          </w:tcPr>
          <w:p w14:paraId="0F0C7927" w14:textId="77777777" w:rsidR="00017DA9" w:rsidRPr="00964FF7" w:rsidRDefault="00017DA9" w:rsidP="00C855E3">
            <w:pPr>
              <w:jc w:val="center"/>
              <w:rPr>
                <w:sz w:val="18"/>
                <w:szCs w:val="18"/>
                <w:lang w:val="es-ES"/>
              </w:rPr>
            </w:pPr>
            <w:r w:rsidRPr="00964FF7">
              <w:rPr>
                <w:sz w:val="18"/>
                <w:szCs w:val="18"/>
                <w:lang w:val="es-ES"/>
              </w:rPr>
              <w:t>CARACTERÌSTICAS DE UN DOCUMENTOS DE ARCHIVO / NTC-ISO 30300</w:t>
            </w:r>
          </w:p>
        </w:tc>
        <w:tc>
          <w:tcPr>
            <w:tcW w:w="2996" w:type="pct"/>
            <w:tcBorders>
              <w:bottom w:val="none" w:sz="0" w:space="0" w:color="auto"/>
            </w:tcBorders>
            <w:shd w:val="clear" w:color="auto" w:fill="1B3A7E" w:themeFill="accent6" w:themeFillShade="80"/>
            <w:vAlign w:val="center"/>
          </w:tcPr>
          <w:p w14:paraId="6C907E2B" w14:textId="77777777" w:rsidR="00017DA9" w:rsidRPr="00964FF7" w:rsidRDefault="00017DA9" w:rsidP="00C855E3">
            <w:pPr>
              <w:jc w:val="center"/>
              <w:cnfStyle w:val="100000000000" w:firstRow="1" w:lastRow="0" w:firstColumn="0" w:lastColumn="0" w:oddVBand="0" w:evenVBand="0" w:oddHBand="0" w:evenHBand="0" w:firstRowFirstColumn="0" w:firstRowLastColumn="0" w:lastRowFirstColumn="0" w:lastRowLastColumn="0"/>
              <w:rPr>
                <w:sz w:val="18"/>
                <w:szCs w:val="18"/>
                <w:lang w:val="es-ES"/>
              </w:rPr>
            </w:pPr>
            <w:r w:rsidRPr="00964FF7">
              <w:rPr>
                <w:sz w:val="18"/>
                <w:szCs w:val="18"/>
              </w:rPr>
              <w:t>CARACTERÍSTICAS DE LOS DOCUMENTOS SEGÚN LA ISO 30300</w:t>
            </w:r>
          </w:p>
        </w:tc>
      </w:tr>
      <w:tr w:rsidR="00017DA9" w:rsidRPr="00B26E82" w14:paraId="43A3C795" w14:textId="77777777" w:rsidTr="00017DA9">
        <w:tc>
          <w:tcPr>
            <w:cnfStyle w:val="001000000000" w:firstRow="0" w:lastRow="0" w:firstColumn="1" w:lastColumn="0" w:oddVBand="0" w:evenVBand="0" w:oddHBand="0" w:evenHBand="0" w:firstRowFirstColumn="0" w:firstRowLastColumn="0" w:lastRowFirstColumn="0" w:lastRowLastColumn="0"/>
            <w:tcW w:w="2004" w:type="pct"/>
          </w:tcPr>
          <w:p w14:paraId="3F4AB91C" w14:textId="77777777" w:rsidR="00017DA9" w:rsidRPr="00964FF7" w:rsidRDefault="00017DA9" w:rsidP="00C855E3">
            <w:pPr>
              <w:pStyle w:val="Default"/>
              <w:jc w:val="both"/>
              <w:rPr>
                <w:sz w:val="18"/>
                <w:szCs w:val="18"/>
              </w:rPr>
            </w:pPr>
            <w:r w:rsidRPr="00964FF7">
              <w:rPr>
                <w:bCs w:val="0"/>
                <w:sz w:val="18"/>
                <w:szCs w:val="18"/>
              </w:rPr>
              <w:t xml:space="preserve">Autenticidad </w:t>
            </w:r>
          </w:p>
          <w:p w14:paraId="30AC3014" w14:textId="77777777" w:rsidR="00017DA9" w:rsidRPr="00964FF7" w:rsidRDefault="00017DA9" w:rsidP="00C855E3">
            <w:pPr>
              <w:rPr>
                <w:b w:val="0"/>
                <w:sz w:val="18"/>
                <w:szCs w:val="18"/>
                <w:lang w:val="es-ES"/>
              </w:rPr>
            </w:pPr>
            <w:r w:rsidRPr="00964FF7">
              <w:rPr>
                <w:b w:val="0"/>
                <w:sz w:val="18"/>
                <w:szCs w:val="18"/>
              </w:rPr>
              <w:t xml:space="preserve">Que puede demostrar, que es lo que afirma ser, que ha sido creado o enviado por la persona que afirma haberlo creado o enviado, y que ha sido. </w:t>
            </w:r>
          </w:p>
        </w:tc>
        <w:tc>
          <w:tcPr>
            <w:tcW w:w="2996" w:type="pct"/>
          </w:tcPr>
          <w:p w14:paraId="58BD3EFD" w14:textId="77777777" w:rsidR="00017DA9" w:rsidRPr="00964FF7" w:rsidRDefault="00017DA9" w:rsidP="00C855E3">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964FF7">
              <w:rPr>
                <w:b/>
                <w:bCs/>
                <w:sz w:val="18"/>
                <w:szCs w:val="18"/>
              </w:rPr>
              <w:t xml:space="preserve">Metadatos del Expediente </w:t>
            </w:r>
          </w:p>
          <w:p w14:paraId="6F2653F0"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Codigo_proceso</w:t>
            </w:r>
            <w:proofErr w:type="spellEnd"/>
            <w:r w:rsidRPr="00964FF7">
              <w:rPr>
                <w:bCs/>
                <w:sz w:val="18"/>
                <w:szCs w:val="18"/>
              </w:rPr>
              <w:t xml:space="preserve"> </w:t>
            </w:r>
          </w:p>
          <w:p w14:paraId="2C6F0AD6"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Nombre_proceso</w:t>
            </w:r>
            <w:proofErr w:type="spellEnd"/>
            <w:r w:rsidRPr="00964FF7">
              <w:rPr>
                <w:bCs/>
                <w:sz w:val="18"/>
                <w:szCs w:val="18"/>
              </w:rPr>
              <w:t xml:space="preserve"> </w:t>
            </w:r>
          </w:p>
          <w:p w14:paraId="3AFF75E8"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Codigo_procedimiento</w:t>
            </w:r>
            <w:proofErr w:type="spellEnd"/>
            <w:r w:rsidRPr="00964FF7">
              <w:rPr>
                <w:bCs/>
                <w:sz w:val="18"/>
                <w:szCs w:val="18"/>
              </w:rPr>
              <w:t xml:space="preserve"> </w:t>
            </w:r>
          </w:p>
          <w:p w14:paraId="755B07AA"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Nombre_procedimiento</w:t>
            </w:r>
            <w:proofErr w:type="spellEnd"/>
            <w:r w:rsidRPr="00964FF7">
              <w:rPr>
                <w:bCs/>
                <w:sz w:val="18"/>
                <w:szCs w:val="18"/>
              </w:rPr>
              <w:t xml:space="preserve"> </w:t>
            </w:r>
          </w:p>
          <w:p w14:paraId="4042026A"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Codigo_serie</w:t>
            </w:r>
            <w:proofErr w:type="spellEnd"/>
            <w:r w:rsidRPr="00964FF7">
              <w:rPr>
                <w:bCs/>
                <w:sz w:val="18"/>
                <w:szCs w:val="18"/>
              </w:rPr>
              <w:t xml:space="preserve"> </w:t>
            </w:r>
          </w:p>
          <w:p w14:paraId="3F636783"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lastRenderedPageBreak/>
              <w:t xml:space="preserve">• </w:t>
            </w:r>
            <w:proofErr w:type="spellStart"/>
            <w:r w:rsidRPr="00964FF7">
              <w:rPr>
                <w:bCs/>
                <w:sz w:val="18"/>
                <w:szCs w:val="18"/>
              </w:rPr>
              <w:t>Nombre_serie</w:t>
            </w:r>
            <w:proofErr w:type="spellEnd"/>
            <w:r w:rsidRPr="00964FF7">
              <w:rPr>
                <w:bCs/>
                <w:sz w:val="18"/>
                <w:szCs w:val="18"/>
              </w:rPr>
              <w:t xml:space="preserve"> </w:t>
            </w:r>
          </w:p>
          <w:p w14:paraId="6386DF9C"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Codigo_suberie</w:t>
            </w:r>
            <w:proofErr w:type="spellEnd"/>
            <w:r w:rsidRPr="00964FF7">
              <w:rPr>
                <w:bCs/>
                <w:sz w:val="18"/>
                <w:szCs w:val="18"/>
              </w:rPr>
              <w:t xml:space="preserve"> </w:t>
            </w:r>
          </w:p>
          <w:p w14:paraId="483D4767"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Nombre_subserie</w:t>
            </w:r>
            <w:proofErr w:type="spellEnd"/>
            <w:r w:rsidRPr="00964FF7">
              <w:rPr>
                <w:bCs/>
                <w:sz w:val="18"/>
                <w:szCs w:val="18"/>
              </w:rPr>
              <w:t xml:space="preserve"> </w:t>
            </w:r>
          </w:p>
          <w:p w14:paraId="71E90B30"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Identicador_exp</w:t>
            </w:r>
            <w:proofErr w:type="spellEnd"/>
            <w:r w:rsidRPr="00964FF7">
              <w:rPr>
                <w:bCs/>
                <w:sz w:val="18"/>
                <w:szCs w:val="18"/>
              </w:rPr>
              <w:t xml:space="preserve"> </w:t>
            </w:r>
          </w:p>
          <w:p w14:paraId="145F294D"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Titulo_exp</w:t>
            </w:r>
            <w:proofErr w:type="spellEnd"/>
            <w:r w:rsidRPr="00964FF7">
              <w:rPr>
                <w:bCs/>
                <w:sz w:val="18"/>
                <w:szCs w:val="18"/>
              </w:rPr>
              <w:t xml:space="preserve"> </w:t>
            </w:r>
          </w:p>
          <w:p w14:paraId="21C02200"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Fecha_apertura</w:t>
            </w:r>
            <w:proofErr w:type="spellEnd"/>
            <w:r w:rsidRPr="00964FF7">
              <w:rPr>
                <w:bCs/>
                <w:sz w:val="18"/>
                <w:szCs w:val="18"/>
              </w:rPr>
              <w:t xml:space="preserve"> creado o enviado en el tiempo que se ha afirmado. </w:t>
            </w:r>
          </w:p>
          <w:p w14:paraId="62E52839"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Fecha_cierre</w:t>
            </w:r>
            <w:proofErr w:type="spellEnd"/>
            <w:r w:rsidRPr="00964FF7">
              <w:rPr>
                <w:bCs/>
                <w:sz w:val="18"/>
                <w:szCs w:val="18"/>
              </w:rPr>
              <w:t xml:space="preserve"> </w:t>
            </w:r>
          </w:p>
          <w:p w14:paraId="0C4504D4"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Palabras_clave_expediente</w:t>
            </w:r>
            <w:proofErr w:type="spellEnd"/>
            <w:r w:rsidRPr="00964FF7">
              <w:rPr>
                <w:bCs/>
                <w:sz w:val="18"/>
                <w:szCs w:val="18"/>
              </w:rPr>
              <w:t xml:space="preserve"> </w:t>
            </w:r>
          </w:p>
          <w:p w14:paraId="4ED6DEA1"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Estado </w:t>
            </w:r>
          </w:p>
          <w:p w14:paraId="2427A75F"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URI </w:t>
            </w:r>
          </w:p>
          <w:p w14:paraId="204CBC08" w14:textId="77777777" w:rsidR="00017DA9" w:rsidRPr="00964FF7" w:rsidRDefault="00017DA9" w:rsidP="00C855E3">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p>
          <w:p w14:paraId="3AD6548D" w14:textId="77777777" w:rsidR="00017DA9" w:rsidRPr="00964FF7" w:rsidRDefault="00017DA9" w:rsidP="00C855E3">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964FF7">
              <w:rPr>
                <w:b/>
                <w:bCs/>
                <w:sz w:val="18"/>
                <w:szCs w:val="18"/>
              </w:rPr>
              <w:t xml:space="preserve">Documento </w:t>
            </w:r>
          </w:p>
          <w:p w14:paraId="4B76704D"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Código_documento</w:t>
            </w:r>
            <w:proofErr w:type="spellEnd"/>
            <w:r w:rsidRPr="00964FF7">
              <w:rPr>
                <w:bCs/>
                <w:sz w:val="18"/>
                <w:szCs w:val="18"/>
              </w:rPr>
              <w:t xml:space="preserve"> </w:t>
            </w:r>
          </w:p>
          <w:p w14:paraId="19BF13F7"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Nombre_documento</w:t>
            </w:r>
            <w:proofErr w:type="spellEnd"/>
            <w:r w:rsidRPr="00964FF7">
              <w:rPr>
                <w:bCs/>
                <w:sz w:val="18"/>
                <w:szCs w:val="18"/>
              </w:rPr>
              <w:t xml:space="preserve"> </w:t>
            </w:r>
          </w:p>
          <w:p w14:paraId="526DA3FA"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Tipología_documental</w:t>
            </w:r>
            <w:proofErr w:type="spellEnd"/>
            <w:r w:rsidRPr="00964FF7">
              <w:rPr>
                <w:bCs/>
                <w:sz w:val="18"/>
                <w:szCs w:val="18"/>
              </w:rPr>
              <w:t xml:space="preserve"> </w:t>
            </w:r>
          </w:p>
          <w:p w14:paraId="53387EF8"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Asunto </w:t>
            </w:r>
          </w:p>
          <w:p w14:paraId="396BBF12"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Fecha_creación</w:t>
            </w:r>
            <w:proofErr w:type="spellEnd"/>
            <w:r w:rsidRPr="00964FF7">
              <w:rPr>
                <w:bCs/>
                <w:sz w:val="18"/>
                <w:szCs w:val="18"/>
              </w:rPr>
              <w:t xml:space="preserve"> </w:t>
            </w:r>
          </w:p>
          <w:p w14:paraId="758DDA3F"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Fecha_declaración</w:t>
            </w:r>
            <w:proofErr w:type="spellEnd"/>
            <w:r w:rsidRPr="00964FF7">
              <w:rPr>
                <w:bCs/>
                <w:sz w:val="18"/>
                <w:szCs w:val="18"/>
              </w:rPr>
              <w:t xml:space="preserve"> </w:t>
            </w:r>
          </w:p>
          <w:p w14:paraId="5DFA9261"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Valor Huella </w:t>
            </w:r>
          </w:p>
          <w:p w14:paraId="70CE77DD"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Función Resumen </w:t>
            </w:r>
          </w:p>
          <w:p w14:paraId="3BD95751"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Número paginas </w:t>
            </w:r>
          </w:p>
          <w:p w14:paraId="1BF785FC"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Número folios </w:t>
            </w:r>
          </w:p>
          <w:p w14:paraId="01DBD9EF"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Formato </w:t>
            </w:r>
          </w:p>
          <w:p w14:paraId="6A4460F1"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Tamaño </w:t>
            </w:r>
          </w:p>
          <w:p w14:paraId="5C47E374"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Nombre_productor_autor</w:t>
            </w:r>
            <w:proofErr w:type="spellEnd"/>
            <w:r w:rsidRPr="00964FF7">
              <w:rPr>
                <w:bCs/>
                <w:sz w:val="18"/>
                <w:szCs w:val="18"/>
              </w:rPr>
              <w:t xml:space="preserve"> </w:t>
            </w:r>
          </w:p>
          <w:p w14:paraId="4CEDCB2E"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Cargo_productor_autor</w:t>
            </w:r>
            <w:proofErr w:type="spellEnd"/>
            <w:r w:rsidRPr="00964FF7">
              <w:rPr>
                <w:bCs/>
                <w:sz w:val="18"/>
                <w:szCs w:val="18"/>
              </w:rPr>
              <w:t xml:space="preserve"> </w:t>
            </w:r>
          </w:p>
          <w:p w14:paraId="59988F15"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Nombre_proyector</w:t>
            </w:r>
            <w:proofErr w:type="spellEnd"/>
            <w:r w:rsidRPr="00964FF7">
              <w:rPr>
                <w:bCs/>
                <w:sz w:val="18"/>
                <w:szCs w:val="18"/>
              </w:rPr>
              <w:t xml:space="preserve"> </w:t>
            </w:r>
          </w:p>
          <w:p w14:paraId="4CB5FDA2"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Cargo_proyector</w:t>
            </w:r>
            <w:proofErr w:type="spellEnd"/>
            <w:r w:rsidRPr="00964FF7">
              <w:rPr>
                <w:bCs/>
                <w:sz w:val="18"/>
                <w:szCs w:val="18"/>
              </w:rPr>
              <w:t xml:space="preserve"> </w:t>
            </w:r>
          </w:p>
          <w:p w14:paraId="7CD003FE" w14:textId="77777777" w:rsidR="00017DA9" w:rsidRPr="00964FF7" w:rsidRDefault="00017DA9" w:rsidP="00C855E3">
            <w:pPr>
              <w:pStyle w:val="Default"/>
              <w:jc w:val="both"/>
              <w:cnfStyle w:val="000000000000" w:firstRow="0" w:lastRow="0" w:firstColumn="0" w:lastColumn="0" w:oddVBand="0" w:evenVBand="0" w:oddHBand="0" w:evenHBand="0" w:firstRowFirstColumn="0" w:firstRowLastColumn="0" w:lastRowFirstColumn="0" w:lastRowLastColumn="0"/>
              <w:rPr>
                <w:color w:val="auto"/>
                <w:sz w:val="18"/>
                <w:szCs w:val="18"/>
              </w:rPr>
            </w:pPr>
          </w:p>
          <w:p w14:paraId="533626CD"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Nombre_revisor</w:t>
            </w:r>
            <w:proofErr w:type="spellEnd"/>
            <w:r w:rsidRPr="00964FF7">
              <w:rPr>
                <w:bCs/>
                <w:sz w:val="18"/>
                <w:szCs w:val="18"/>
              </w:rPr>
              <w:t xml:space="preserve"> </w:t>
            </w:r>
          </w:p>
          <w:p w14:paraId="5F7B664E"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Cargo_revisor</w:t>
            </w:r>
            <w:proofErr w:type="spellEnd"/>
            <w:r w:rsidRPr="00964FF7">
              <w:rPr>
                <w:bCs/>
                <w:sz w:val="18"/>
                <w:szCs w:val="18"/>
              </w:rPr>
              <w:t xml:space="preserve"> </w:t>
            </w:r>
          </w:p>
          <w:p w14:paraId="1C10A464"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Nombre_firmante</w:t>
            </w:r>
            <w:proofErr w:type="spellEnd"/>
            <w:r w:rsidRPr="00964FF7">
              <w:rPr>
                <w:bCs/>
                <w:sz w:val="18"/>
                <w:szCs w:val="18"/>
              </w:rPr>
              <w:t xml:space="preserve"> </w:t>
            </w:r>
          </w:p>
          <w:p w14:paraId="457F52F0"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Cargo_firmante</w:t>
            </w:r>
            <w:proofErr w:type="spellEnd"/>
            <w:r w:rsidRPr="00964FF7">
              <w:rPr>
                <w:bCs/>
                <w:sz w:val="18"/>
                <w:szCs w:val="18"/>
              </w:rPr>
              <w:t xml:space="preserve"> </w:t>
            </w:r>
          </w:p>
          <w:p w14:paraId="409DAD62"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Palabras_clave_documento</w:t>
            </w:r>
            <w:proofErr w:type="spellEnd"/>
            <w:r w:rsidRPr="00964FF7">
              <w:rPr>
                <w:bCs/>
                <w:sz w:val="18"/>
                <w:szCs w:val="18"/>
              </w:rPr>
              <w:t xml:space="preserve"> </w:t>
            </w:r>
          </w:p>
          <w:p w14:paraId="7C116D87"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sz w:val="18"/>
                <w:szCs w:val="18"/>
              </w:rPr>
            </w:pPr>
          </w:p>
        </w:tc>
      </w:tr>
      <w:tr w:rsidR="00017DA9" w:rsidRPr="00B26E82" w14:paraId="4EDF05B1" w14:textId="77777777" w:rsidTr="00017DA9">
        <w:tc>
          <w:tcPr>
            <w:cnfStyle w:val="001000000000" w:firstRow="0" w:lastRow="0" w:firstColumn="1" w:lastColumn="0" w:oddVBand="0" w:evenVBand="0" w:oddHBand="0" w:evenHBand="0" w:firstRowFirstColumn="0" w:firstRowLastColumn="0" w:lastRowFirstColumn="0" w:lastRowLastColumn="0"/>
            <w:tcW w:w="2004" w:type="pct"/>
          </w:tcPr>
          <w:p w14:paraId="7D2C7C90" w14:textId="77777777" w:rsidR="00017DA9" w:rsidRPr="00964FF7" w:rsidRDefault="00017DA9" w:rsidP="00C855E3">
            <w:pPr>
              <w:pStyle w:val="Default"/>
              <w:jc w:val="both"/>
              <w:rPr>
                <w:sz w:val="18"/>
                <w:szCs w:val="18"/>
              </w:rPr>
            </w:pPr>
            <w:r w:rsidRPr="00964FF7">
              <w:rPr>
                <w:bCs w:val="0"/>
                <w:sz w:val="18"/>
                <w:szCs w:val="18"/>
              </w:rPr>
              <w:lastRenderedPageBreak/>
              <w:t xml:space="preserve">Fiabilidad </w:t>
            </w:r>
          </w:p>
          <w:p w14:paraId="2EB38D8F" w14:textId="77777777" w:rsidR="00017DA9" w:rsidRPr="00964FF7" w:rsidRDefault="00017DA9" w:rsidP="00C855E3">
            <w:pPr>
              <w:rPr>
                <w:b w:val="0"/>
                <w:sz w:val="18"/>
                <w:szCs w:val="18"/>
                <w:lang w:val="es-ES"/>
              </w:rPr>
            </w:pPr>
            <w:r w:rsidRPr="00964FF7">
              <w:rPr>
                <w:b w:val="0"/>
                <w:sz w:val="18"/>
                <w:szCs w:val="18"/>
              </w:rPr>
              <w:t xml:space="preserve">Que refleja de manera exacta y completa la ejecución de actividades u operaciones. Fiabilidad. </w:t>
            </w:r>
          </w:p>
        </w:tc>
        <w:tc>
          <w:tcPr>
            <w:tcW w:w="2996" w:type="pct"/>
          </w:tcPr>
          <w:p w14:paraId="394A7A7F"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
                <w:sz w:val="18"/>
                <w:szCs w:val="18"/>
              </w:rPr>
            </w:pPr>
            <w:r w:rsidRPr="00964FF7">
              <w:rPr>
                <w:b/>
                <w:bCs/>
                <w:sz w:val="18"/>
                <w:szCs w:val="18"/>
              </w:rPr>
              <w:t>Documento</w:t>
            </w:r>
            <w:r w:rsidRPr="00964FF7">
              <w:rPr>
                <w:b/>
                <w:sz w:val="18"/>
                <w:szCs w:val="18"/>
              </w:rPr>
              <w:t xml:space="preserve"> </w:t>
            </w:r>
          </w:p>
          <w:p w14:paraId="794A21EA"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sz w:val="18"/>
                <w:szCs w:val="18"/>
              </w:rPr>
              <w:t>•</w:t>
            </w:r>
            <w:r w:rsidRPr="00964FF7">
              <w:rPr>
                <w:b/>
                <w:sz w:val="18"/>
                <w:szCs w:val="18"/>
              </w:rPr>
              <w:t xml:space="preserve"> </w:t>
            </w:r>
            <w:proofErr w:type="spellStart"/>
            <w:r w:rsidRPr="00964FF7">
              <w:rPr>
                <w:bCs/>
                <w:sz w:val="18"/>
                <w:szCs w:val="18"/>
              </w:rPr>
              <w:t>Nombre_productor_autor</w:t>
            </w:r>
            <w:proofErr w:type="spellEnd"/>
            <w:r w:rsidRPr="00964FF7">
              <w:rPr>
                <w:bCs/>
                <w:sz w:val="18"/>
                <w:szCs w:val="18"/>
              </w:rPr>
              <w:t xml:space="preserve"> </w:t>
            </w:r>
          </w:p>
          <w:p w14:paraId="2C040EA9"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Cargo_productor_autor</w:t>
            </w:r>
            <w:proofErr w:type="spellEnd"/>
            <w:r w:rsidRPr="00964FF7">
              <w:rPr>
                <w:bCs/>
                <w:sz w:val="18"/>
                <w:szCs w:val="18"/>
              </w:rPr>
              <w:t xml:space="preserve"> </w:t>
            </w:r>
          </w:p>
          <w:p w14:paraId="32B33E97"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Nombre_proyector</w:t>
            </w:r>
            <w:proofErr w:type="spellEnd"/>
            <w:r w:rsidRPr="00964FF7">
              <w:rPr>
                <w:bCs/>
                <w:sz w:val="18"/>
                <w:szCs w:val="18"/>
              </w:rPr>
              <w:t xml:space="preserve"> </w:t>
            </w:r>
          </w:p>
          <w:p w14:paraId="2174EE7D"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Cargo_proyector</w:t>
            </w:r>
            <w:proofErr w:type="spellEnd"/>
            <w:r w:rsidRPr="00964FF7">
              <w:rPr>
                <w:bCs/>
                <w:sz w:val="18"/>
                <w:szCs w:val="18"/>
              </w:rPr>
              <w:t xml:space="preserve"> </w:t>
            </w:r>
          </w:p>
          <w:p w14:paraId="1DEDFDC4"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Nombre_revisor</w:t>
            </w:r>
            <w:proofErr w:type="spellEnd"/>
            <w:r w:rsidRPr="00964FF7">
              <w:rPr>
                <w:bCs/>
                <w:sz w:val="18"/>
                <w:szCs w:val="18"/>
              </w:rPr>
              <w:t xml:space="preserve"> </w:t>
            </w:r>
          </w:p>
          <w:p w14:paraId="4E2CFF33"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Cargo_revisor</w:t>
            </w:r>
            <w:proofErr w:type="spellEnd"/>
            <w:r w:rsidRPr="00964FF7">
              <w:rPr>
                <w:bCs/>
                <w:sz w:val="18"/>
                <w:szCs w:val="18"/>
              </w:rPr>
              <w:t xml:space="preserve"> </w:t>
            </w:r>
          </w:p>
          <w:p w14:paraId="2F472DCE"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Nombre_firmante</w:t>
            </w:r>
            <w:proofErr w:type="spellEnd"/>
            <w:r w:rsidRPr="00964FF7">
              <w:rPr>
                <w:bCs/>
                <w:sz w:val="18"/>
                <w:szCs w:val="18"/>
              </w:rPr>
              <w:t xml:space="preserve"> </w:t>
            </w:r>
          </w:p>
          <w:p w14:paraId="58B50F5A"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Cargo_firmante</w:t>
            </w:r>
            <w:proofErr w:type="spellEnd"/>
            <w:r w:rsidRPr="00964FF7">
              <w:rPr>
                <w:bCs/>
                <w:sz w:val="18"/>
                <w:szCs w:val="18"/>
              </w:rPr>
              <w:t xml:space="preserve"> </w:t>
            </w:r>
          </w:p>
          <w:p w14:paraId="351ACF88"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Cs/>
                <w:sz w:val="18"/>
                <w:szCs w:val="18"/>
              </w:rPr>
            </w:pPr>
            <w:r w:rsidRPr="00964FF7">
              <w:rPr>
                <w:bCs/>
                <w:sz w:val="18"/>
                <w:szCs w:val="18"/>
              </w:rPr>
              <w:t xml:space="preserve">• </w:t>
            </w:r>
            <w:proofErr w:type="spellStart"/>
            <w:r w:rsidRPr="00964FF7">
              <w:rPr>
                <w:bCs/>
                <w:sz w:val="18"/>
                <w:szCs w:val="18"/>
              </w:rPr>
              <w:t>Palabras_clave_documento</w:t>
            </w:r>
            <w:proofErr w:type="spellEnd"/>
            <w:r w:rsidRPr="00964FF7">
              <w:rPr>
                <w:bCs/>
                <w:sz w:val="18"/>
                <w:szCs w:val="18"/>
              </w:rPr>
              <w:t xml:space="preserve"> </w:t>
            </w:r>
          </w:p>
          <w:p w14:paraId="60985418"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b/>
                <w:sz w:val="18"/>
                <w:szCs w:val="18"/>
              </w:rPr>
            </w:pPr>
          </w:p>
        </w:tc>
      </w:tr>
      <w:tr w:rsidR="00017DA9" w:rsidRPr="00B26E82" w14:paraId="092EFA9B" w14:textId="77777777" w:rsidTr="00017DA9">
        <w:tc>
          <w:tcPr>
            <w:cnfStyle w:val="001000000000" w:firstRow="0" w:lastRow="0" w:firstColumn="1" w:lastColumn="0" w:oddVBand="0" w:evenVBand="0" w:oddHBand="0" w:evenHBand="0" w:firstRowFirstColumn="0" w:firstRowLastColumn="0" w:lastRowFirstColumn="0" w:lastRowLastColumn="0"/>
            <w:tcW w:w="2004" w:type="pct"/>
          </w:tcPr>
          <w:p w14:paraId="5CEA437F" w14:textId="77777777" w:rsidR="00017DA9" w:rsidRPr="00964FF7" w:rsidRDefault="00017DA9" w:rsidP="00C855E3">
            <w:pPr>
              <w:pStyle w:val="Default"/>
              <w:jc w:val="both"/>
              <w:rPr>
                <w:sz w:val="18"/>
                <w:szCs w:val="18"/>
              </w:rPr>
            </w:pPr>
            <w:r w:rsidRPr="00964FF7">
              <w:rPr>
                <w:bCs w:val="0"/>
                <w:sz w:val="18"/>
                <w:szCs w:val="18"/>
              </w:rPr>
              <w:t xml:space="preserve">Integridad </w:t>
            </w:r>
          </w:p>
          <w:p w14:paraId="222C4411" w14:textId="77777777" w:rsidR="00017DA9" w:rsidRPr="00964FF7" w:rsidRDefault="00017DA9" w:rsidP="00C855E3">
            <w:pPr>
              <w:rPr>
                <w:b w:val="0"/>
                <w:sz w:val="18"/>
                <w:szCs w:val="18"/>
                <w:lang w:val="es-ES"/>
              </w:rPr>
            </w:pPr>
            <w:r w:rsidRPr="00964FF7">
              <w:rPr>
                <w:b w:val="0"/>
                <w:sz w:val="18"/>
                <w:szCs w:val="18"/>
              </w:rPr>
              <w:t xml:space="preserve">Que se encuentra completo y sin alteraciones. </w:t>
            </w:r>
          </w:p>
        </w:tc>
        <w:tc>
          <w:tcPr>
            <w:tcW w:w="2996" w:type="pct"/>
          </w:tcPr>
          <w:p w14:paraId="173C0D5B" w14:textId="77777777" w:rsidR="00017DA9" w:rsidRPr="00964FF7" w:rsidRDefault="00017DA9" w:rsidP="00C855E3">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964FF7">
              <w:rPr>
                <w:b/>
                <w:bCs/>
                <w:sz w:val="18"/>
                <w:szCs w:val="18"/>
              </w:rPr>
              <w:t xml:space="preserve">Documento </w:t>
            </w:r>
          </w:p>
          <w:p w14:paraId="75D912FA"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sz w:val="18"/>
                <w:szCs w:val="18"/>
              </w:rPr>
            </w:pPr>
            <w:r w:rsidRPr="00964FF7">
              <w:rPr>
                <w:sz w:val="18"/>
                <w:szCs w:val="18"/>
              </w:rPr>
              <w:t xml:space="preserve">• Valor Huella </w:t>
            </w:r>
          </w:p>
          <w:p w14:paraId="23BA067F"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sz w:val="18"/>
                <w:szCs w:val="18"/>
              </w:rPr>
            </w:pPr>
            <w:r w:rsidRPr="00964FF7">
              <w:rPr>
                <w:sz w:val="18"/>
                <w:szCs w:val="18"/>
              </w:rPr>
              <w:t xml:space="preserve">• Función Resumen </w:t>
            </w:r>
          </w:p>
          <w:p w14:paraId="3297EB69"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sz w:val="18"/>
                <w:szCs w:val="18"/>
                <w:lang w:val="es-ES"/>
              </w:rPr>
            </w:pPr>
          </w:p>
        </w:tc>
      </w:tr>
      <w:tr w:rsidR="00017DA9" w:rsidRPr="00B26E82" w14:paraId="0EFB6C4A" w14:textId="77777777" w:rsidTr="00017DA9">
        <w:tc>
          <w:tcPr>
            <w:cnfStyle w:val="001000000000" w:firstRow="0" w:lastRow="0" w:firstColumn="1" w:lastColumn="0" w:oddVBand="0" w:evenVBand="0" w:oddHBand="0" w:evenHBand="0" w:firstRowFirstColumn="0" w:firstRowLastColumn="0" w:lastRowFirstColumn="0" w:lastRowLastColumn="0"/>
            <w:tcW w:w="2004" w:type="pct"/>
          </w:tcPr>
          <w:p w14:paraId="6A50CF84" w14:textId="77777777" w:rsidR="00017DA9" w:rsidRPr="00964FF7" w:rsidRDefault="00017DA9" w:rsidP="00C855E3">
            <w:pPr>
              <w:pStyle w:val="Default"/>
              <w:jc w:val="both"/>
              <w:rPr>
                <w:sz w:val="18"/>
                <w:szCs w:val="18"/>
              </w:rPr>
            </w:pPr>
            <w:r w:rsidRPr="00964FF7">
              <w:rPr>
                <w:bCs w:val="0"/>
                <w:sz w:val="18"/>
                <w:szCs w:val="18"/>
              </w:rPr>
              <w:t xml:space="preserve">Usabilidad (Disponibilidad) </w:t>
            </w:r>
          </w:p>
          <w:p w14:paraId="3935F889" w14:textId="77777777" w:rsidR="00017DA9" w:rsidRPr="00964FF7" w:rsidRDefault="00017DA9" w:rsidP="00C855E3">
            <w:pPr>
              <w:rPr>
                <w:b w:val="0"/>
                <w:sz w:val="18"/>
                <w:szCs w:val="18"/>
                <w:lang w:val="es-ES"/>
              </w:rPr>
            </w:pPr>
            <w:r w:rsidRPr="00964FF7">
              <w:rPr>
                <w:b w:val="0"/>
                <w:sz w:val="18"/>
                <w:szCs w:val="18"/>
              </w:rPr>
              <w:t xml:space="preserve">Que se puede localizar, recuperar, presentar e interpretar. </w:t>
            </w:r>
          </w:p>
        </w:tc>
        <w:tc>
          <w:tcPr>
            <w:tcW w:w="2996" w:type="pct"/>
          </w:tcPr>
          <w:p w14:paraId="668C63BA" w14:textId="77777777" w:rsidR="00017DA9" w:rsidRPr="00964FF7" w:rsidRDefault="00017DA9" w:rsidP="00C855E3">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964FF7">
              <w:rPr>
                <w:sz w:val="18"/>
                <w:szCs w:val="18"/>
              </w:rPr>
              <w:t xml:space="preserve">N.A. </w:t>
            </w:r>
          </w:p>
          <w:p w14:paraId="32DACD1C" w14:textId="77777777" w:rsidR="00017DA9" w:rsidRPr="00964FF7" w:rsidRDefault="00017DA9" w:rsidP="00C855E3">
            <w:pPr>
              <w:cnfStyle w:val="000000000000" w:firstRow="0" w:lastRow="0" w:firstColumn="0" w:lastColumn="0" w:oddVBand="0" w:evenVBand="0" w:oddHBand="0" w:evenHBand="0" w:firstRowFirstColumn="0" w:firstRowLastColumn="0" w:lastRowFirstColumn="0" w:lastRowLastColumn="0"/>
              <w:rPr>
                <w:sz w:val="18"/>
                <w:szCs w:val="18"/>
                <w:lang w:val="es-ES"/>
              </w:rPr>
            </w:pPr>
          </w:p>
        </w:tc>
      </w:tr>
    </w:tbl>
    <w:p w14:paraId="420D308D" w14:textId="77777777" w:rsidR="00017DA9" w:rsidRDefault="00017DA9" w:rsidP="00017DA9">
      <w:pPr>
        <w:pStyle w:val="Prrafodelista"/>
        <w:spacing w:after="0"/>
        <w:ind w:firstLine="0"/>
      </w:pPr>
    </w:p>
    <w:p w14:paraId="0CB5DD74" w14:textId="77777777" w:rsidR="002A36DD" w:rsidRPr="00010A0E" w:rsidRDefault="002A36DD" w:rsidP="002A36DD">
      <w:pPr>
        <w:pStyle w:val="Prrafodelista"/>
        <w:rPr>
          <w:color w:val="000000" w:themeColor="text1"/>
        </w:rPr>
      </w:pPr>
    </w:p>
    <w:p w14:paraId="37FD60DD" w14:textId="77777777" w:rsidR="002A36DD" w:rsidRPr="00010A0E" w:rsidRDefault="002A36DD" w:rsidP="002A36DD">
      <w:pPr>
        <w:pStyle w:val="Prrafodelista"/>
        <w:numPr>
          <w:ilvl w:val="0"/>
          <w:numId w:val="28"/>
        </w:numPr>
        <w:spacing w:after="0"/>
        <w:rPr>
          <w:color w:val="000000" w:themeColor="text1"/>
        </w:rPr>
      </w:pPr>
      <w:r w:rsidRPr="00010A0E">
        <w:rPr>
          <w:b/>
          <w:bCs/>
          <w:color w:val="000000" w:themeColor="text1"/>
        </w:rPr>
        <w:t>Equivalente Funcional</w:t>
      </w:r>
      <w:r w:rsidRPr="00010A0E">
        <w:rPr>
          <w:color w:val="000000" w:themeColor="text1"/>
        </w:rPr>
        <w:t>. Cuando se requiera que la información conste por escrito, ese requisito quedará satisfecho con un mensaje de datos, si la información que este contiene es accesible para su posterior consulta.</w:t>
      </w:r>
    </w:p>
    <w:p w14:paraId="0E79E132" w14:textId="77777777" w:rsidR="002A36DD" w:rsidRDefault="002A36DD" w:rsidP="002A36DD">
      <w:pPr>
        <w:spacing w:after="0" w:line="240" w:lineRule="auto"/>
        <w:rPr>
          <w:color w:val="000000" w:themeColor="text1"/>
        </w:rPr>
      </w:pPr>
    </w:p>
    <w:p w14:paraId="74C0E5A5" w14:textId="77777777" w:rsidR="002A36DD" w:rsidRDefault="002A36DD" w:rsidP="002A36DD">
      <w:pPr>
        <w:spacing w:after="0" w:line="240" w:lineRule="auto"/>
        <w:rPr>
          <w:color w:val="000000" w:themeColor="text1"/>
        </w:rPr>
      </w:pPr>
      <w:r>
        <w:t>Un documento electrónico reside, desde el mismo instante de su captura, en el sistema de gestión de documentos de una determinada organización, donde permanecen inalteradas las características de autenticidad, fiabilidad e integridad, que confieren al documento valor probatorio, en el marco de la política de gestión de documentos electrónicos correspondiente.</w:t>
      </w:r>
    </w:p>
    <w:p w14:paraId="2736EAC5" w14:textId="77777777" w:rsidR="002A36DD" w:rsidRDefault="002A36DD" w:rsidP="002A36DD">
      <w:pPr>
        <w:spacing w:after="0" w:line="240" w:lineRule="auto"/>
        <w:rPr>
          <w:color w:val="000000" w:themeColor="text1"/>
        </w:rPr>
      </w:pPr>
    </w:p>
    <w:p w14:paraId="00D95CEA" w14:textId="77777777" w:rsidR="002A36DD" w:rsidRDefault="002A36DD" w:rsidP="002A36DD">
      <w:pPr>
        <w:spacing w:after="0" w:line="240" w:lineRule="auto"/>
        <w:rPr>
          <w:color w:val="000000" w:themeColor="text1"/>
        </w:rPr>
      </w:pPr>
      <w:r w:rsidRPr="47C0F8AC">
        <w:rPr>
          <w:color w:val="000000" w:themeColor="text1"/>
        </w:rPr>
        <w:t xml:space="preserve">En este mismo sentido, es responsabilidad de las entidades cumplir con los elementos esenciales tales como: </w:t>
      </w:r>
      <w:r w:rsidRPr="47C0F8AC">
        <w:rPr>
          <w:b/>
          <w:bCs/>
          <w:color w:val="000000" w:themeColor="text1"/>
          <w:u w:val="single"/>
        </w:rPr>
        <w:t>autenticidad, integridad, inalterabilidad, fiabilidad, disponibilidad y conservación</w:t>
      </w:r>
      <w:r w:rsidRPr="47C0F8AC">
        <w:rPr>
          <w:color w:val="000000" w:themeColor="text1"/>
        </w:rPr>
        <w:t>, que garanticen que los formatos y formularios electrónicos mantengan su valor de evidencia a lo largo del ciclo de vida, incluyendo los expedientes mixtos (híbridos), digitales y electrónicos, para ello se deberá garantizar desde el momento de su creación los siguientes atributos, los cuales deben ser definidos desde la implementación del SGDEA.</w:t>
      </w:r>
    </w:p>
    <w:p w14:paraId="2DCE2C37" w14:textId="2899A36A" w:rsidR="002A36DD" w:rsidRDefault="002A36DD" w:rsidP="002A36DD">
      <w:pPr>
        <w:spacing w:after="0" w:line="240" w:lineRule="auto"/>
        <w:rPr>
          <w:color w:val="000000" w:themeColor="text1"/>
        </w:rPr>
      </w:pPr>
    </w:p>
    <w:p w14:paraId="291EEC01" w14:textId="233A8B31" w:rsidR="002A36DD" w:rsidRDefault="002A36DD" w:rsidP="002A36DD">
      <w:pPr>
        <w:spacing w:after="0" w:line="240" w:lineRule="auto"/>
        <w:rPr>
          <w:color w:val="000000" w:themeColor="text1"/>
        </w:rPr>
      </w:pPr>
    </w:p>
    <w:p w14:paraId="17FA9957" w14:textId="77777777" w:rsidR="00EE6998" w:rsidRDefault="00EE6998" w:rsidP="002A36DD">
      <w:pPr>
        <w:spacing w:after="0" w:line="240" w:lineRule="auto"/>
        <w:rPr>
          <w:color w:val="000000" w:themeColor="text1"/>
        </w:rPr>
      </w:pPr>
    </w:p>
    <w:p w14:paraId="0E3CC979" w14:textId="77777777" w:rsidR="002A36DD" w:rsidRDefault="002A36DD" w:rsidP="002A36DD">
      <w:pPr>
        <w:spacing w:after="0" w:line="240" w:lineRule="auto"/>
        <w:rPr>
          <w:color w:val="000000" w:themeColor="text1"/>
        </w:rPr>
      </w:pPr>
    </w:p>
    <w:p w14:paraId="5982FE17" w14:textId="77777777" w:rsidR="002A36DD" w:rsidRDefault="002A36DD" w:rsidP="002A36DD">
      <w:pPr>
        <w:pStyle w:val="Prrafodelista"/>
        <w:numPr>
          <w:ilvl w:val="0"/>
          <w:numId w:val="30"/>
        </w:numPr>
        <w:spacing w:line="259" w:lineRule="auto"/>
        <w:rPr>
          <w:b/>
          <w:bCs/>
          <w:color w:val="000000" w:themeColor="text1"/>
        </w:rPr>
      </w:pPr>
      <w:r>
        <w:rPr>
          <w:b/>
          <w:bCs/>
          <w:color w:val="000000" w:themeColor="text1"/>
        </w:rPr>
        <w:lastRenderedPageBreak/>
        <w:t>Atributos</w:t>
      </w:r>
      <w:r w:rsidRPr="00C848E0">
        <w:rPr>
          <w:b/>
          <w:bCs/>
          <w:color w:val="000000" w:themeColor="text1"/>
        </w:rPr>
        <w:t xml:space="preserve"> para la presunción de autenticidad</w:t>
      </w:r>
    </w:p>
    <w:p w14:paraId="115AA1F8" w14:textId="77777777" w:rsidR="002A36DD" w:rsidRDefault="002A36DD" w:rsidP="002A36DD">
      <w:pPr>
        <w:pStyle w:val="Prrafodelista"/>
        <w:rPr>
          <w:b/>
          <w:bCs/>
          <w:color w:val="000000" w:themeColor="text1"/>
        </w:rPr>
      </w:pPr>
    </w:p>
    <w:p w14:paraId="5D046E93" w14:textId="77777777" w:rsidR="002A36DD" w:rsidRPr="00D40FBD" w:rsidRDefault="002A36DD" w:rsidP="002A36DD">
      <w:pPr>
        <w:pStyle w:val="Prrafodelista"/>
        <w:rPr>
          <w:color w:val="000000" w:themeColor="text1"/>
        </w:rPr>
      </w:pPr>
      <w:r w:rsidRPr="00D40FBD">
        <w:rPr>
          <w:color w:val="000000" w:themeColor="text1"/>
        </w:rPr>
        <w:t>Los atributos requeridos para garantizar la presunción de autenticidad serán:</w:t>
      </w:r>
    </w:p>
    <w:p w14:paraId="0E12E22F" w14:textId="77777777" w:rsidR="002A36DD" w:rsidRDefault="002A36DD" w:rsidP="002A36DD">
      <w:pPr>
        <w:pStyle w:val="Prrafodelista"/>
        <w:rPr>
          <w:b/>
          <w:bCs/>
          <w:color w:val="000000" w:themeColor="text1"/>
        </w:rPr>
      </w:pPr>
    </w:p>
    <w:p w14:paraId="057BE451" w14:textId="77777777" w:rsidR="002A36DD" w:rsidRDefault="002A36DD" w:rsidP="002A36DD">
      <w:pPr>
        <w:pStyle w:val="Prrafodelista"/>
        <w:numPr>
          <w:ilvl w:val="0"/>
          <w:numId w:val="31"/>
        </w:numPr>
        <w:spacing w:line="259" w:lineRule="auto"/>
        <w:rPr>
          <w:color w:val="000000" w:themeColor="text1"/>
        </w:rPr>
      </w:pPr>
      <w:r>
        <w:rPr>
          <w:color w:val="000000" w:themeColor="text1"/>
        </w:rPr>
        <w:t>T</w:t>
      </w:r>
      <w:r w:rsidRPr="00D40FBD">
        <w:rPr>
          <w:color w:val="000000" w:themeColor="text1"/>
        </w:rPr>
        <w:t>rámite o asunto al que corresponde</w:t>
      </w:r>
    </w:p>
    <w:p w14:paraId="7CF2B696" w14:textId="77777777" w:rsidR="002A36DD" w:rsidRDefault="002A36DD" w:rsidP="002A36DD">
      <w:pPr>
        <w:pStyle w:val="Prrafodelista"/>
        <w:numPr>
          <w:ilvl w:val="0"/>
          <w:numId w:val="31"/>
        </w:numPr>
        <w:spacing w:line="259" w:lineRule="auto"/>
        <w:rPr>
          <w:color w:val="000000" w:themeColor="text1"/>
        </w:rPr>
      </w:pPr>
      <w:r>
        <w:rPr>
          <w:color w:val="000000" w:themeColor="text1"/>
        </w:rPr>
        <w:t>N</w:t>
      </w:r>
      <w:r w:rsidRPr="00D40FBD">
        <w:rPr>
          <w:color w:val="000000" w:themeColor="text1"/>
        </w:rPr>
        <w:t>ombres de quienes intervinieron en las diferentes acciones que se llevaron a cabo con el documento</w:t>
      </w:r>
    </w:p>
    <w:p w14:paraId="06539D6B" w14:textId="77777777" w:rsidR="002A36DD" w:rsidRDefault="002A36DD" w:rsidP="002A36DD">
      <w:pPr>
        <w:pStyle w:val="Prrafodelista"/>
        <w:numPr>
          <w:ilvl w:val="0"/>
          <w:numId w:val="31"/>
        </w:numPr>
        <w:spacing w:line="259" w:lineRule="auto"/>
        <w:rPr>
          <w:color w:val="000000" w:themeColor="text1"/>
        </w:rPr>
      </w:pPr>
      <w:r>
        <w:rPr>
          <w:color w:val="000000" w:themeColor="text1"/>
        </w:rPr>
        <w:t>F</w:t>
      </w:r>
      <w:r w:rsidRPr="00D40FBD">
        <w:rPr>
          <w:color w:val="000000" w:themeColor="text1"/>
        </w:rPr>
        <w:t>echa de creación</w:t>
      </w:r>
    </w:p>
    <w:p w14:paraId="50CACE56" w14:textId="77777777" w:rsidR="002A36DD" w:rsidRDefault="002A36DD" w:rsidP="002A36DD">
      <w:pPr>
        <w:pStyle w:val="Prrafodelista"/>
        <w:numPr>
          <w:ilvl w:val="0"/>
          <w:numId w:val="31"/>
        </w:numPr>
        <w:spacing w:line="259" w:lineRule="auto"/>
        <w:rPr>
          <w:color w:val="000000" w:themeColor="text1"/>
        </w:rPr>
      </w:pPr>
      <w:r>
        <w:rPr>
          <w:color w:val="000000" w:themeColor="text1"/>
        </w:rPr>
        <w:t>F</w:t>
      </w:r>
      <w:r w:rsidRPr="00D40FBD">
        <w:rPr>
          <w:color w:val="000000" w:themeColor="text1"/>
        </w:rPr>
        <w:t>echa de transmisión</w:t>
      </w:r>
    </w:p>
    <w:p w14:paraId="0F5AA97D" w14:textId="77777777" w:rsidR="002A36DD" w:rsidRDefault="002A36DD" w:rsidP="002A36DD">
      <w:pPr>
        <w:pStyle w:val="Prrafodelista"/>
        <w:numPr>
          <w:ilvl w:val="0"/>
          <w:numId w:val="31"/>
        </w:numPr>
        <w:spacing w:line="259" w:lineRule="auto"/>
        <w:rPr>
          <w:color w:val="000000" w:themeColor="text1"/>
        </w:rPr>
      </w:pPr>
      <w:r>
        <w:rPr>
          <w:color w:val="000000" w:themeColor="text1"/>
        </w:rPr>
        <w:t>N</w:t>
      </w:r>
      <w:r w:rsidRPr="00D40FBD">
        <w:rPr>
          <w:color w:val="000000" w:themeColor="text1"/>
        </w:rPr>
        <w:t>ivel de acceso</w:t>
      </w:r>
    </w:p>
    <w:p w14:paraId="2424D7A2" w14:textId="77777777" w:rsidR="002A36DD" w:rsidRDefault="002A36DD" w:rsidP="002A36DD">
      <w:pPr>
        <w:pStyle w:val="Prrafodelista"/>
        <w:numPr>
          <w:ilvl w:val="0"/>
          <w:numId w:val="31"/>
        </w:numPr>
        <w:spacing w:line="259" w:lineRule="auto"/>
        <w:rPr>
          <w:color w:val="000000" w:themeColor="text1"/>
        </w:rPr>
      </w:pPr>
      <w:r>
        <w:rPr>
          <w:color w:val="000000" w:themeColor="text1"/>
        </w:rPr>
        <w:t>P</w:t>
      </w:r>
      <w:r w:rsidRPr="00D40FBD">
        <w:rPr>
          <w:color w:val="000000" w:themeColor="text1"/>
        </w:rPr>
        <w:t>rivilegios de acceso</w:t>
      </w:r>
    </w:p>
    <w:p w14:paraId="347136AC" w14:textId="77777777" w:rsidR="002A36DD" w:rsidRDefault="002A36DD" w:rsidP="002A36DD">
      <w:pPr>
        <w:pStyle w:val="Prrafodelista"/>
        <w:numPr>
          <w:ilvl w:val="0"/>
          <w:numId w:val="31"/>
        </w:numPr>
        <w:spacing w:line="259" w:lineRule="auto"/>
        <w:rPr>
          <w:color w:val="000000" w:themeColor="text1"/>
        </w:rPr>
      </w:pPr>
      <w:r>
        <w:rPr>
          <w:color w:val="000000" w:themeColor="text1"/>
        </w:rPr>
        <w:t>M</w:t>
      </w:r>
      <w:r w:rsidRPr="00D40FBD">
        <w:rPr>
          <w:color w:val="000000" w:themeColor="text1"/>
        </w:rPr>
        <w:t>odificaci</w:t>
      </w:r>
      <w:r>
        <w:rPr>
          <w:color w:val="000000" w:themeColor="text1"/>
        </w:rPr>
        <w:t>o</w:t>
      </w:r>
      <w:r w:rsidRPr="00D40FBD">
        <w:rPr>
          <w:color w:val="000000" w:themeColor="text1"/>
        </w:rPr>
        <w:t>n</w:t>
      </w:r>
      <w:r>
        <w:rPr>
          <w:color w:val="000000" w:themeColor="text1"/>
        </w:rPr>
        <w:t>es</w:t>
      </w:r>
    </w:p>
    <w:p w14:paraId="764B2FA2" w14:textId="77777777" w:rsidR="002A36DD" w:rsidRDefault="002A36DD" w:rsidP="002A36DD">
      <w:pPr>
        <w:pStyle w:val="Prrafodelista"/>
        <w:numPr>
          <w:ilvl w:val="0"/>
          <w:numId w:val="31"/>
        </w:numPr>
        <w:spacing w:line="259" w:lineRule="auto"/>
        <w:rPr>
          <w:color w:val="000000" w:themeColor="text1"/>
        </w:rPr>
      </w:pPr>
      <w:r>
        <w:rPr>
          <w:color w:val="000000" w:themeColor="text1"/>
        </w:rPr>
        <w:t>T</w:t>
      </w:r>
      <w:r w:rsidRPr="00D40FBD">
        <w:rPr>
          <w:color w:val="000000" w:themeColor="text1"/>
        </w:rPr>
        <w:t>ransferencia</w:t>
      </w:r>
    </w:p>
    <w:p w14:paraId="3D6F612C" w14:textId="77777777" w:rsidR="002A36DD" w:rsidRPr="00D40FBD" w:rsidRDefault="002A36DD" w:rsidP="002A36DD">
      <w:pPr>
        <w:pStyle w:val="Prrafodelista"/>
        <w:numPr>
          <w:ilvl w:val="0"/>
          <w:numId w:val="31"/>
        </w:numPr>
        <w:spacing w:line="259" w:lineRule="auto"/>
        <w:rPr>
          <w:color w:val="000000" w:themeColor="text1"/>
        </w:rPr>
      </w:pPr>
      <w:r>
        <w:rPr>
          <w:color w:val="000000" w:themeColor="text1"/>
        </w:rPr>
        <w:t>D</w:t>
      </w:r>
      <w:r w:rsidRPr="00D40FBD">
        <w:rPr>
          <w:color w:val="000000" w:themeColor="text1"/>
        </w:rPr>
        <w:t>isposición</w:t>
      </w:r>
    </w:p>
    <w:p w14:paraId="74EFB09E" w14:textId="77777777" w:rsidR="002A36DD" w:rsidRDefault="002A36DD" w:rsidP="002A36DD">
      <w:pPr>
        <w:pStyle w:val="Prrafodelista"/>
        <w:numPr>
          <w:ilvl w:val="0"/>
          <w:numId w:val="31"/>
        </w:numPr>
        <w:spacing w:line="259" w:lineRule="auto"/>
        <w:rPr>
          <w:color w:val="000000" w:themeColor="text1"/>
        </w:rPr>
      </w:pPr>
      <w:r w:rsidRPr="00D40FBD">
        <w:rPr>
          <w:color w:val="000000" w:themeColor="text1"/>
        </w:rPr>
        <w:t>Definición de los procedimientos de protección para evitar la pérdida o corrupción de los documentos de archivo</w:t>
      </w:r>
    </w:p>
    <w:p w14:paraId="2A57A339" w14:textId="77777777" w:rsidR="002A36DD" w:rsidRDefault="002A36DD" w:rsidP="002A36DD">
      <w:pPr>
        <w:pStyle w:val="Prrafodelista"/>
        <w:numPr>
          <w:ilvl w:val="0"/>
          <w:numId w:val="31"/>
        </w:numPr>
        <w:spacing w:line="259" w:lineRule="auto"/>
        <w:rPr>
          <w:color w:val="000000" w:themeColor="text1"/>
        </w:rPr>
      </w:pPr>
      <w:r>
        <w:rPr>
          <w:color w:val="000000" w:themeColor="text1"/>
        </w:rPr>
        <w:t>M</w:t>
      </w:r>
      <w:r w:rsidRPr="00D40FBD">
        <w:rPr>
          <w:color w:val="000000" w:themeColor="text1"/>
        </w:rPr>
        <w:t>edios de almacenamiento</w:t>
      </w:r>
    </w:p>
    <w:p w14:paraId="7F1D8510" w14:textId="77777777" w:rsidR="002A36DD" w:rsidRPr="00D40FBD" w:rsidRDefault="002A36DD" w:rsidP="002A36DD">
      <w:pPr>
        <w:pStyle w:val="Prrafodelista"/>
        <w:numPr>
          <w:ilvl w:val="0"/>
          <w:numId w:val="31"/>
        </w:numPr>
        <w:spacing w:line="259" w:lineRule="auto"/>
        <w:rPr>
          <w:color w:val="000000" w:themeColor="text1"/>
        </w:rPr>
      </w:pPr>
      <w:r>
        <w:rPr>
          <w:color w:val="000000" w:themeColor="text1"/>
        </w:rPr>
        <w:t>T</w:t>
      </w:r>
      <w:r w:rsidRPr="00D40FBD">
        <w:rPr>
          <w:color w:val="000000" w:themeColor="text1"/>
        </w:rPr>
        <w:t>ecnología</w:t>
      </w:r>
      <w:r>
        <w:rPr>
          <w:color w:val="000000" w:themeColor="text1"/>
        </w:rPr>
        <w:t xml:space="preserve"> empleada para su creación.</w:t>
      </w:r>
    </w:p>
    <w:p w14:paraId="2A86C255" w14:textId="77777777" w:rsidR="002A36DD" w:rsidRPr="00D40FBD" w:rsidRDefault="002A36DD" w:rsidP="002A36DD">
      <w:pPr>
        <w:pStyle w:val="Prrafodelista"/>
        <w:numPr>
          <w:ilvl w:val="0"/>
          <w:numId w:val="31"/>
        </w:numPr>
        <w:spacing w:line="259" w:lineRule="auto"/>
        <w:rPr>
          <w:color w:val="000000" w:themeColor="text1"/>
        </w:rPr>
      </w:pPr>
      <w:r>
        <w:rPr>
          <w:color w:val="000000" w:themeColor="text1"/>
        </w:rPr>
        <w:t>C</w:t>
      </w:r>
      <w:r w:rsidRPr="00D40FBD">
        <w:rPr>
          <w:color w:val="000000" w:themeColor="text1"/>
        </w:rPr>
        <w:t>ontexto jurídico de acuerdo con lo señalado en el artículo 10 de la Ley 527 de 1999, según el cual en toda actuación administrativa o judicial no se negará eficacia probatoria, validez o fuerza obligatoria y probatoria a todo tipo de información en forma de un mensaje de datos.</w:t>
      </w:r>
    </w:p>
    <w:p w14:paraId="0ED9F2C0" w14:textId="77777777" w:rsidR="002A36DD" w:rsidRPr="00D40FBD" w:rsidRDefault="002A36DD" w:rsidP="002A36DD">
      <w:pPr>
        <w:pStyle w:val="Prrafodelista"/>
        <w:numPr>
          <w:ilvl w:val="0"/>
          <w:numId w:val="31"/>
        </w:numPr>
        <w:spacing w:line="259" w:lineRule="auto"/>
        <w:rPr>
          <w:color w:val="000000" w:themeColor="text1"/>
        </w:rPr>
      </w:pPr>
      <w:r>
        <w:rPr>
          <w:color w:val="000000" w:themeColor="text1"/>
        </w:rPr>
        <w:t>C</w:t>
      </w:r>
      <w:r w:rsidRPr="00D40FBD">
        <w:rPr>
          <w:color w:val="000000" w:themeColor="text1"/>
        </w:rPr>
        <w:t>ontexto administrativo y documental a partir del cual el documento de archivo es creado</w:t>
      </w:r>
    </w:p>
    <w:p w14:paraId="5A42683F" w14:textId="77777777" w:rsidR="002A36DD" w:rsidRDefault="002A36DD" w:rsidP="002A36DD">
      <w:pPr>
        <w:pStyle w:val="Prrafodelista"/>
        <w:numPr>
          <w:ilvl w:val="0"/>
          <w:numId w:val="31"/>
        </w:numPr>
        <w:spacing w:line="259" w:lineRule="auto"/>
        <w:rPr>
          <w:color w:val="000000" w:themeColor="text1"/>
        </w:rPr>
      </w:pPr>
      <w:r w:rsidRPr="00D40FBD">
        <w:rPr>
          <w:color w:val="000000" w:themeColor="text1"/>
        </w:rPr>
        <w:t>Formas documentales</w:t>
      </w:r>
    </w:p>
    <w:p w14:paraId="40A61114" w14:textId="77777777" w:rsidR="002A36DD" w:rsidRDefault="002A36DD" w:rsidP="002A36DD">
      <w:pPr>
        <w:pStyle w:val="Prrafodelista"/>
        <w:numPr>
          <w:ilvl w:val="0"/>
          <w:numId w:val="31"/>
        </w:numPr>
        <w:spacing w:line="259" w:lineRule="auto"/>
        <w:rPr>
          <w:color w:val="000000" w:themeColor="text1"/>
        </w:rPr>
      </w:pPr>
      <w:r>
        <w:rPr>
          <w:color w:val="000000" w:themeColor="text1"/>
        </w:rPr>
        <w:t>A</w:t>
      </w:r>
      <w:r w:rsidRPr="00D40FBD">
        <w:rPr>
          <w:color w:val="000000" w:themeColor="text1"/>
        </w:rPr>
        <w:t>utenticación del documento de archivo</w:t>
      </w:r>
    </w:p>
    <w:p w14:paraId="3DE9FE16" w14:textId="77777777" w:rsidR="002A36DD" w:rsidRPr="00D40FBD" w:rsidRDefault="002A36DD" w:rsidP="002A36DD">
      <w:pPr>
        <w:pStyle w:val="Prrafodelista"/>
        <w:numPr>
          <w:ilvl w:val="0"/>
          <w:numId w:val="31"/>
        </w:numPr>
        <w:spacing w:line="259" w:lineRule="auto"/>
        <w:rPr>
          <w:color w:val="000000" w:themeColor="text1"/>
        </w:rPr>
      </w:pPr>
      <w:r>
        <w:rPr>
          <w:color w:val="000000" w:themeColor="text1"/>
        </w:rPr>
        <w:t>I</w:t>
      </w:r>
      <w:r w:rsidRPr="00D40FBD">
        <w:rPr>
          <w:color w:val="000000" w:themeColor="text1"/>
        </w:rPr>
        <w:t>dentificación de autoridad</w:t>
      </w:r>
    </w:p>
    <w:p w14:paraId="54C57951" w14:textId="77777777" w:rsidR="002A36DD" w:rsidRPr="00D40FBD" w:rsidRDefault="002A36DD" w:rsidP="002A36DD">
      <w:pPr>
        <w:pStyle w:val="Prrafodelista"/>
        <w:numPr>
          <w:ilvl w:val="0"/>
          <w:numId w:val="31"/>
        </w:numPr>
        <w:spacing w:line="259" w:lineRule="auto"/>
        <w:rPr>
          <w:color w:val="000000" w:themeColor="text1"/>
        </w:rPr>
      </w:pPr>
      <w:r>
        <w:rPr>
          <w:color w:val="000000" w:themeColor="text1"/>
        </w:rPr>
        <w:t>C</w:t>
      </w:r>
      <w:r w:rsidRPr="00D40FBD">
        <w:rPr>
          <w:color w:val="000000" w:themeColor="text1"/>
        </w:rPr>
        <w:t>adena de preservación de los documentos electrónicos de archivo a lo largo del ciclo de vida, y en el transcurso del tiempo.</w:t>
      </w:r>
    </w:p>
    <w:p w14:paraId="36CC04C6" w14:textId="77777777" w:rsidR="002A36DD" w:rsidRDefault="002A36DD" w:rsidP="002A36DD">
      <w:pPr>
        <w:spacing w:after="0" w:line="240" w:lineRule="auto"/>
        <w:rPr>
          <w:b/>
          <w:bCs/>
          <w:color w:val="000000" w:themeColor="text1"/>
        </w:rPr>
      </w:pPr>
    </w:p>
    <w:p w14:paraId="4BDFEC6E" w14:textId="77777777" w:rsidR="002A36DD" w:rsidRPr="00C848E0" w:rsidRDefault="002A36DD" w:rsidP="002A36DD">
      <w:pPr>
        <w:spacing w:after="0" w:line="240" w:lineRule="auto"/>
        <w:rPr>
          <w:b/>
          <w:bCs/>
          <w:color w:val="000000" w:themeColor="text1"/>
        </w:rPr>
      </w:pPr>
    </w:p>
    <w:p w14:paraId="687E2342" w14:textId="77777777" w:rsidR="002A36DD" w:rsidRDefault="002A36DD" w:rsidP="002A36DD">
      <w:pPr>
        <w:pStyle w:val="Prrafodelista"/>
        <w:numPr>
          <w:ilvl w:val="0"/>
          <w:numId w:val="30"/>
        </w:numPr>
        <w:spacing w:line="259" w:lineRule="auto"/>
        <w:rPr>
          <w:b/>
          <w:bCs/>
          <w:color w:val="000000" w:themeColor="text1"/>
        </w:rPr>
      </w:pPr>
      <w:r>
        <w:rPr>
          <w:b/>
          <w:bCs/>
          <w:color w:val="000000" w:themeColor="text1"/>
        </w:rPr>
        <w:t>Atributos</w:t>
      </w:r>
      <w:r w:rsidRPr="00C848E0">
        <w:rPr>
          <w:b/>
          <w:bCs/>
          <w:color w:val="000000" w:themeColor="text1"/>
        </w:rPr>
        <w:t xml:space="preserve"> para la presunción de integridad</w:t>
      </w:r>
    </w:p>
    <w:p w14:paraId="4A1B7903" w14:textId="77777777" w:rsidR="002A36DD" w:rsidRDefault="002A36DD" w:rsidP="002A36DD">
      <w:pPr>
        <w:pStyle w:val="Prrafodelista"/>
        <w:rPr>
          <w:b/>
          <w:bCs/>
          <w:color w:val="000000" w:themeColor="text1"/>
        </w:rPr>
      </w:pPr>
    </w:p>
    <w:p w14:paraId="1AFE405C" w14:textId="77777777" w:rsidR="002A36DD" w:rsidRDefault="002A36DD" w:rsidP="002A36DD">
      <w:pPr>
        <w:pStyle w:val="Prrafodelista"/>
        <w:rPr>
          <w:color w:val="000000" w:themeColor="text1"/>
        </w:rPr>
      </w:pPr>
      <w:r w:rsidRPr="00D40FBD">
        <w:rPr>
          <w:color w:val="000000" w:themeColor="text1"/>
        </w:rPr>
        <w:t xml:space="preserve">Los atributos requeridos para garantizar la presunción de </w:t>
      </w:r>
      <w:r>
        <w:rPr>
          <w:color w:val="000000" w:themeColor="text1"/>
        </w:rPr>
        <w:t>integridad</w:t>
      </w:r>
      <w:r w:rsidRPr="00D40FBD">
        <w:rPr>
          <w:color w:val="000000" w:themeColor="text1"/>
        </w:rPr>
        <w:t xml:space="preserve"> serán:</w:t>
      </w:r>
    </w:p>
    <w:p w14:paraId="26F7BBDA" w14:textId="77777777" w:rsidR="002A36DD" w:rsidRDefault="002A36DD" w:rsidP="002A36DD">
      <w:pPr>
        <w:pStyle w:val="Prrafodelista"/>
        <w:rPr>
          <w:b/>
          <w:bCs/>
          <w:color w:val="000000" w:themeColor="text1"/>
        </w:rPr>
      </w:pPr>
    </w:p>
    <w:p w14:paraId="08EE570A" w14:textId="77777777" w:rsidR="002A36DD" w:rsidRDefault="002A36DD" w:rsidP="002A36DD">
      <w:pPr>
        <w:pStyle w:val="Prrafodelista"/>
        <w:numPr>
          <w:ilvl w:val="0"/>
          <w:numId w:val="32"/>
        </w:numPr>
        <w:spacing w:line="259" w:lineRule="auto"/>
        <w:ind w:left="720"/>
        <w:rPr>
          <w:color w:val="000000" w:themeColor="text1"/>
        </w:rPr>
      </w:pPr>
      <w:r w:rsidRPr="003C6B61">
        <w:rPr>
          <w:color w:val="000000" w:themeColor="text1"/>
        </w:rPr>
        <w:t>Los documentos deben permanecer completos y protegidos de manipulaciones o cualquier posibilidad de cambio</w:t>
      </w:r>
      <w:r>
        <w:rPr>
          <w:color w:val="000000" w:themeColor="text1"/>
        </w:rPr>
        <w:t xml:space="preserve">, ya sea </w:t>
      </w:r>
      <w:r w:rsidRPr="003C6B61">
        <w:rPr>
          <w:color w:val="000000" w:themeColor="text1"/>
        </w:rPr>
        <w:t>de versión o cambio de un formato</w:t>
      </w:r>
      <w:r>
        <w:rPr>
          <w:color w:val="000000" w:themeColor="text1"/>
        </w:rPr>
        <w:t>.</w:t>
      </w:r>
    </w:p>
    <w:p w14:paraId="3A8DE0FE" w14:textId="77777777" w:rsidR="002A36DD" w:rsidRDefault="002A36DD" w:rsidP="002A36DD">
      <w:pPr>
        <w:pStyle w:val="Prrafodelista"/>
        <w:rPr>
          <w:color w:val="000000" w:themeColor="text1"/>
        </w:rPr>
      </w:pPr>
    </w:p>
    <w:p w14:paraId="6FFD3940" w14:textId="77777777" w:rsidR="002A36DD" w:rsidRDefault="002A36DD" w:rsidP="002A36DD">
      <w:pPr>
        <w:pStyle w:val="Prrafodelista"/>
        <w:numPr>
          <w:ilvl w:val="0"/>
          <w:numId w:val="32"/>
        </w:numPr>
        <w:spacing w:line="259" w:lineRule="auto"/>
        <w:ind w:left="720"/>
        <w:rPr>
          <w:color w:val="000000" w:themeColor="text1"/>
        </w:rPr>
      </w:pPr>
      <w:r>
        <w:rPr>
          <w:color w:val="000000" w:themeColor="text1"/>
        </w:rPr>
        <w:t>D</w:t>
      </w:r>
      <w:r w:rsidRPr="003C6B61">
        <w:rPr>
          <w:color w:val="000000" w:themeColor="text1"/>
        </w:rPr>
        <w:t xml:space="preserve">ebe evitar su alteración o eliminación por personas no autorizadas. </w:t>
      </w:r>
    </w:p>
    <w:p w14:paraId="608A494E" w14:textId="77777777" w:rsidR="002A36DD" w:rsidRPr="006F7E45" w:rsidRDefault="002A36DD" w:rsidP="002A36DD">
      <w:pPr>
        <w:pStyle w:val="Prrafodelista"/>
        <w:rPr>
          <w:color w:val="000000" w:themeColor="text1"/>
        </w:rPr>
      </w:pPr>
    </w:p>
    <w:p w14:paraId="342B1552" w14:textId="77777777" w:rsidR="002A36DD" w:rsidRDefault="002A36DD" w:rsidP="002A36DD">
      <w:pPr>
        <w:pStyle w:val="Prrafodelista"/>
        <w:numPr>
          <w:ilvl w:val="0"/>
          <w:numId w:val="32"/>
        </w:numPr>
        <w:spacing w:line="259" w:lineRule="auto"/>
        <w:ind w:left="720"/>
        <w:rPr>
          <w:color w:val="000000" w:themeColor="text1"/>
        </w:rPr>
      </w:pPr>
      <w:r w:rsidRPr="00131B64">
        <w:rPr>
          <w:color w:val="000000" w:themeColor="text1"/>
        </w:rPr>
        <w:t xml:space="preserve">En caso de requerirse un cambio a la estructura del documento electrónico, por razones plenamente justificadas y por personal debidamente autorizado, se debe dejar evidencia de dichos cambios </w:t>
      </w:r>
      <w:r w:rsidRPr="00131B64">
        <w:rPr>
          <w:color w:val="000000" w:themeColor="text1"/>
        </w:rPr>
        <w:lastRenderedPageBreak/>
        <w:t>en el sistema de gestión documental y en el documento, a través de metadatos.</w:t>
      </w:r>
    </w:p>
    <w:p w14:paraId="73DDB869" w14:textId="77777777" w:rsidR="002A36DD" w:rsidRPr="006F7E45" w:rsidRDefault="002A36DD" w:rsidP="002A36DD">
      <w:pPr>
        <w:pStyle w:val="Prrafodelista"/>
        <w:rPr>
          <w:color w:val="000000" w:themeColor="text1"/>
        </w:rPr>
      </w:pPr>
    </w:p>
    <w:p w14:paraId="1BF89B3E" w14:textId="77777777" w:rsidR="002A36DD" w:rsidRPr="00131B64" w:rsidRDefault="002A36DD" w:rsidP="002A36DD">
      <w:pPr>
        <w:pStyle w:val="Prrafodelista"/>
        <w:numPr>
          <w:ilvl w:val="0"/>
          <w:numId w:val="32"/>
        </w:numPr>
        <w:spacing w:line="259" w:lineRule="auto"/>
        <w:ind w:left="720"/>
        <w:rPr>
          <w:color w:val="000000" w:themeColor="text1"/>
        </w:rPr>
      </w:pPr>
      <w:r w:rsidRPr="00131B64">
        <w:rPr>
          <w:color w:val="000000" w:themeColor="text1"/>
        </w:rPr>
        <w:t>En el caso que se requiera para garantizar la autenticidad, integridad y confidencialidad de la información, se podrá utilizar firmas electrónicas o digitales de acuerdo con lo señalado en las normas vigentes.</w:t>
      </w:r>
    </w:p>
    <w:p w14:paraId="2B68602F" w14:textId="77777777" w:rsidR="002A36DD" w:rsidRPr="003C6B61" w:rsidRDefault="002A36DD" w:rsidP="002A36DD">
      <w:pPr>
        <w:pStyle w:val="Prrafodelista"/>
        <w:rPr>
          <w:b/>
          <w:bCs/>
          <w:color w:val="000000" w:themeColor="text1"/>
          <w:lang w:val="es-ES"/>
        </w:rPr>
      </w:pPr>
    </w:p>
    <w:p w14:paraId="5E3EA990" w14:textId="77777777" w:rsidR="002A36DD" w:rsidRPr="00C848E0" w:rsidRDefault="002A36DD" w:rsidP="002A36DD">
      <w:pPr>
        <w:pStyle w:val="Prrafodelista"/>
        <w:rPr>
          <w:b/>
          <w:bCs/>
          <w:color w:val="000000" w:themeColor="text1"/>
        </w:rPr>
      </w:pPr>
    </w:p>
    <w:p w14:paraId="24FBE5E3" w14:textId="77777777" w:rsidR="002A36DD" w:rsidRDefault="002A36DD" w:rsidP="002A36DD">
      <w:pPr>
        <w:pStyle w:val="Prrafodelista"/>
        <w:numPr>
          <w:ilvl w:val="0"/>
          <w:numId w:val="30"/>
        </w:numPr>
        <w:spacing w:line="259" w:lineRule="auto"/>
        <w:rPr>
          <w:b/>
          <w:bCs/>
          <w:color w:val="000000" w:themeColor="text1"/>
        </w:rPr>
      </w:pPr>
      <w:r>
        <w:rPr>
          <w:b/>
          <w:bCs/>
          <w:color w:val="000000" w:themeColor="text1"/>
        </w:rPr>
        <w:t>Atributos</w:t>
      </w:r>
      <w:r w:rsidRPr="00C848E0">
        <w:rPr>
          <w:b/>
          <w:bCs/>
          <w:color w:val="000000" w:themeColor="text1"/>
        </w:rPr>
        <w:t xml:space="preserve"> para la presunción de inalterabilidad</w:t>
      </w:r>
    </w:p>
    <w:p w14:paraId="6EAEF081" w14:textId="77777777" w:rsidR="002A36DD" w:rsidRDefault="002A36DD" w:rsidP="002A36DD">
      <w:pPr>
        <w:pStyle w:val="Prrafodelista"/>
        <w:rPr>
          <w:b/>
          <w:bCs/>
          <w:color w:val="000000" w:themeColor="text1"/>
        </w:rPr>
      </w:pPr>
    </w:p>
    <w:p w14:paraId="484D8A29" w14:textId="77777777" w:rsidR="002A36DD" w:rsidRDefault="002A36DD" w:rsidP="002A36DD">
      <w:pPr>
        <w:pStyle w:val="Prrafodelista"/>
        <w:rPr>
          <w:color w:val="000000" w:themeColor="text1"/>
        </w:rPr>
      </w:pPr>
      <w:r w:rsidRPr="00D40FBD">
        <w:rPr>
          <w:color w:val="000000" w:themeColor="text1"/>
        </w:rPr>
        <w:t xml:space="preserve">Los atributos requeridos para garantizar la presunción de </w:t>
      </w:r>
      <w:r>
        <w:rPr>
          <w:color w:val="000000" w:themeColor="text1"/>
        </w:rPr>
        <w:t>inalterabilidad</w:t>
      </w:r>
      <w:r w:rsidRPr="00D40FBD">
        <w:rPr>
          <w:color w:val="000000" w:themeColor="text1"/>
        </w:rPr>
        <w:t xml:space="preserve"> serán:</w:t>
      </w:r>
    </w:p>
    <w:p w14:paraId="61BA2620" w14:textId="77777777" w:rsidR="002A36DD" w:rsidRDefault="002A36DD" w:rsidP="002A36DD">
      <w:pPr>
        <w:pStyle w:val="Prrafodelista"/>
        <w:rPr>
          <w:color w:val="000000" w:themeColor="text1"/>
        </w:rPr>
      </w:pPr>
    </w:p>
    <w:p w14:paraId="3D5594A8" w14:textId="77777777" w:rsidR="002A36DD" w:rsidRDefault="002A36DD" w:rsidP="002A36DD">
      <w:pPr>
        <w:pStyle w:val="Prrafodelista"/>
        <w:numPr>
          <w:ilvl w:val="0"/>
          <w:numId w:val="33"/>
        </w:numPr>
        <w:spacing w:line="259" w:lineRule="auto"/>
        <w:rPr>
          <w:color w:val="000000" w:themeColor="text1"/>
        </w:rPr>
      </w:pPr>
      <w:r w:rsidRPr="00594B8E">
        <w:rPr>
          <w:color w:val="000000" w:themeColor="text1"/>
        </w:rPr>
        <w:t>Se debe garantizar que un documento electrónico generado por primera vez en su forma definitiva no sea modificado a lo largo de todo su ciclo de vida, desde su producción hasta su conservación temporal o definitiva, condición que puede satisfacerse mediante la aplicación de sistemas de protección de la información, salvo las modificaciones realizadas a la estructura del documento con fines de preservación a largo plazo.</w:t>
      </w:r>
    </w:p>
    <w:p w14:paraId="1734D49D" w14:textId="77777777" w:rsidR="002A36DD" w:rsidRDefault="002A36DD" w:rsidP="002A36DD">
      <w:pPr>
        <w:pStyle w:val="Prrafodelista"/>
        <w:ind w:left="1440"/>
        <w:rPr>
          <w:color w:val="000000" w:themeColor="text1"/>
        </w:rPr>
      </w:pPr>
    </w:p>
    <w:p w14:paraId="60CD4DDF" w14:textId="77777777" w:rsidR="002A36DD" w:rsidRPr="00594B8E" w:rsidRDefault="002A36DD" w:rsidP="002A36DD">
      <w:pPr>
        <w:pStyle w:val="Prrafodelista"/>
        <w:ind w:left="1440"/>
        <w:rPr>
          <w:color w:val="000000" w:themeColor="text1"/>
        </w:rPr>
      </w:pPr>
    </w:p>
    <w:p w14:paraId="3F313EC0" w14:textId="77777777" w:rsidR="002A36DD" w:rsidRDefault="002A36DD" w:rsidP="002A36DD">
      <w:pPr>
        <w:pStyle w:val="Prrafodelista"/>
        <w:numPr>
          <w:ilvl w:val="0"/>
          <w:numId w:val="30"/>
        </w:numPr>
        <w:spacing w:line="259" w:lineRule="auto"/>
        <w:rPr>
          <w:b/>
          <w:bCs/>
          <w:color w:val="000000" w:themeColor="text1"/>
        </w:rPr>
      </w:pPr>
      <w:r>
        <w:rPr>
          <w:b/>
          <w:bCs/>
          <w:color w:val="000000" w:themeColor="text1"/>
        </w:rPr>
        <w:t>Atributos</w:t>
      </w:r>
      <w:r w:rsidRPr="00C848E0">
        <w:rPr>
          <w:b/>
          <w:bCs/>
          <w:color w:val="000000" w:themeColor="text1"/>
        </w:rPr>
        <w:t xml:space="preserve"> para la presunción de fiabilidad</w:t>
      </w:r>
    </w:p>
    <w:p w14:paraId="5F412450" w14:textId="77777777" w:rsidR="002A36DD" w:rsidRDefault="002A36DD" w:rsidP="002A36DD">
      <w:pPr>
        <w:pStyle w:val="Prrafodelista"/>
        <w:rPr>
          <w:b/>
          <w:bCs/>
          <w:color w:val="000000" w:themeColor="text1"/>
        </w:rPr>
      </w:pPr>
    </w:p>
    <w:p w14:paraId="611B05B9" w14:textId="77777777" w:rsidR="002A36DD" w:rsidRDefault="002A36DD" w:rsidP="002A36DD">
      <w:pPr>
        <w:pStyle w:val="Prrafodelista"/>
        <w:rPr>
          <w:color w:val="000000" w:themeColor="text1"/>
        </w:rPr>
      </w:pPr>
      <w:r w:rsidRPr="00D40FBD">
        <w:rPr>
          <w:color w:val="000000" w:themeColor="text1"/>
        </w:rPr>
        <w:t xml:space="preserve">Los atributos requeridos para garantizar </w:t>
      </w:r>
      <w:r>
        <w:rPr>
          <w:color w:val="000000" w:themeColor="text1"/>
        </w:rPr>
        <w:t xml:space="preserve">presunción de fiabilidad </w:t>
      </w:r>
      <w:r w:rsidRPr="00D40FBD">
        <w:rPr>
          <w:color w:val="000000" w:themeColor="text1"/>
        </w:rPr>
        <w:t>serán:</w:t>
      </w:r>
    </w:p>
    <w:p w14:paraId="64B7834A" w14:textId="77777777" w:rsidR="002A36DD" w:rsidRDefault="002A36DD" w:rsidP="002A36DD">
      <w:pPr>
        <w:pStyle w:val="Prrafodelista"/>
        <w:rPr>
          <w:b/>
          <w:bCs/>
          <w:color w:val="000000" w:themeColor="text1"/>
        </w:rPr>
      </w:pPr>
    </w:p>
    <w:p w14:paraId="6F349C1A" w14:textId="77777777" w:rsidR="002A36DD" w:rsidRPr="00594B8E" w:rsidRDefault="002A36DD" w:rsidP="002A36DD">
      <w:pPr>
        <w:pStyle w:val="Prrafodelista"/>
        <w:numPr>
          <w:ilvl w:val="0"/>
          <w:numId w:val="34"/>
        </w:numPr>
        <w:spacing w:line="259" w:lineRule="auto"/>
        <w:rPr>
          <w:color w:val="000000" w:themeColor="text1"/>
        </w:rPr>
      </w:pPr>
      <w:r w:rsidRPr="47C0F8AC">
        <w:rPr>
          <w:color w:val="000000" w:themeColor="text1"/>
        </w:rPr>
        <w:t xml:space="preserve">Garantizan que el contenido de los documentos electrónicos de archivo es una representación completa, fiel y precisa de las operaciones, las actividades o los hechos que testimonia y, por lo tanto, su carácter </w:t>
      </w:r>
      <w:proofErr w:type="spellStart"/>
      <w:r w:rsidRPr="47C0F8AC">
        <w:rPr>
          <w:color w:val="000000" w:themeColor="text1"/>
        </w:rPr>
        <w:t>evidencial</w:t>
      </w:r>
      <w:proofErr w:type="spellEnd"/>
      <w:r w:rsidRPr="47C0F8AC">
        <w:rPr>
          <w:color w:val="000000" w:themeColor="text1"/>
        </w:rPr>
        <w:t xml:space="preserve"> asegura que se puede recurrir a estos en el curso de posteriores operaciones o actividades.</w:t>
      </w:r>
    </w:p>
    <w:p w14:paraId="505572B4" w14:textId="77777777" w:rsidR="002A36DD" w:rsidRDefault="002A36DD" w:rsidP="002A36DD">
      <w:pPr>
        <w:pStyle w:val="Prrafodelista"/>
        <w:rPr>
          <w:b/>
          <w:bCs/>
          <w:color w:val="000000" w:themeColor="text1"/>
        </w:rPr>
      </w:pPr>
    </w:p>
    <w:p w14:paraId="791E3489" w14:textId="77777777" w:rsidR="002A36DD" w:rsidRPr="00C848E0" w:rsidRDefault="002A36DD" w:rsidP="002A36DD">
      <w:pPr>
        <w:pStyle w:val="Prrafodelista"/>
        <w:rPr>
          <w:b/>
          <w:bCs/>
          <w:color w:val="000000" w:themeColor="text1"/>
        </w:rPr>
      </w:pPr>
    </w:p>
    <w:p w14:paraId="16D2611C" w14:textId="77777777" w:rsidR="002A36DD" w:rsidRPr="00C848E0" w:rsidRDefault="002A36DD" w:rsidP="002A36DD">
      <w:pPr>
        <w:pStyle w:val="Prrafodelista"/>
        <w:numPr>
          <w:ilvl w:val="0"/>
          <w:numId w:val="30"/>
        </w:numPr>
        <w:spacing w:line="259" w:lineRule="auto"/>
        <w:rPr>
          <w:b/>
          <w:bCs/>
          <w:color w:val="000000" w:themeColor="text1"/>
        </w:rPr>
      </w:pPr>
      <w:r>
        <w:rPr>
          <w:b/>
          <w:bCs/>
          <w:color w:val="000000" w:themeColor="text1"/>
        </w:rPr>
        <w:t>Atributos</w:t>
      </w:r>
      <w:r w:rsidRPr="00C848E0">
        <w:rPr>
          <w:b/>
          <w:bCs/>
          <w:color w:val="000000" w:themeColor="text1"/>
        </w:rPr>
        <w:t xml:space="preserve"> para la presunción de disponibilidad</w:t>
      </w:r>
    </w:p>
    <w:p w14:paraId="1FE43409" w14:textId="77777777" w:rsidR="002A36DD" w:rsidRDefault="002A36DD" w:rsidP="002A36DD">
      <w:pPr>
        <w:pStyle w:val="Prrafodelista"/>
        <w:rPr>
          <w:color w:val="000000" w:themeColor="text1"/>
        </w:rPr>
      </w:pPr>
    </w:p>
    <w:p w14:paraId="10ACEDFA" w14:textId="77777777" w:rsidR="002A36DD" w:rsidRDefault="002A36DD" w:rsidP="002A36DD">
      <w:pPr>
        <w:pStyle w:val="Prrafodelista"/>
        <w:rPr>
          <w:color w:val="000000" w:themeColor="text1"/>
        </w:rPr>
      </w:pPr>
      <w:r w:rsidRPr="00D40FBD">
        <w:rPr>
          <w:color w:val="000000" w:themeColor="text1"/>
        </w:rPr>
        <w:t xml:space="preserve">Los atributos requeridos para garantizar la presunción de </w:t>
      </w:r>
      <w:r>
        <w:rPr>
          <w:color w:val="000000" w:themeColor="text1"/>
        </w:rPr>
        <w:t xml:space="preserve">disponibilidad </w:t>
      </w:r>
      <w:r w:rsidRPr="00D40FBD">
        <w:rPr>
          <w:color w:val="000000" w:themeColor="text1"/>
        </w:rPr>
        <w:t>serán:</w:t>
      </w:r>
    </w:p>
    <w:p w14:paraId="553245D8" w14:textId="77777777" w:rsidR="002A36DD" w:rsidRDefault="002A36DD" w:rsidP="002A36DD">
      <w:pPr>
        <w:pStyle w:val="Prrafodelista"/>
        <w:rPr>
          <w:color w:val="000000" w:themeColor="text1"/>
        </w:rPr>
      </w:pPr>
    </w:p>
    <w:p w14:paraId="04AE47E3" w14:textId="77777777" w:rsidR="002A36DD" w:rsidRDefault="002A36DD" w:rsidP="002A36DD">
      <w:pPr>
        <w:pStyle w:val="Prrafodelista"/>
        <w:numPr>
          <w:ilvl w:val="0"/>
          <w:numId w:val="35"/>
        </w:numPr>
        <w:spacing w:line="259" w:lineRule="auto"/>
        <w:rPr>
          <w:color w:val="000000" w:themeColor="text1"/>
        </w:rPr>
      </w:pPr>
      <w:r w:rsidRPr="00162551">
        <w:rPr>
          <w:color w:val="000000" w:themeColor="text1"/>
        </w:rPr>
        <w:t>Los documentos electrónicos y la información en ellos contenida, debe estar disponible en cualquier momento, mientras la entidad está obligada a conservarla, de acuerdo con lo establecido en las Tablas de Retención Documental (TRD).</w:t>
      </w:r>
    </w:p>
    <w:p w14:paraId="2D088FD4" w14:textId="77777777" w:rsidR="002A36DD" w:rsidRDefault="002A36DD" w:rsidP="002A36DD">
      <w:pPr>
        <w:pStyle w:val="Prrafodelista"/>
        <w:rPr>
          <w:color w:val="000000" w:themeColor="text1"/>
        </w:rPr>
      </w:pPr>
    </w:p>
    <w:p w14:paraId="3C8292FB" w14:textId="77777777" w:rsidR="002A36DD" w:rsidRPr="00162551" w:rsidRDefault="002A36DD" w:rsidP="002A36DD">
      <w:pPr>
        <w:pStyle w:val="Prrafodelista"/>
        <w:numPr>
          <w:ilvl w:val="0"/>
          <w:numId w:val="35"/>
        </w:numPr>
        <w:spacing w:line="259" w:lineRule="auto"/>
        <w:rPr>
          <w:color w:val="000000" w:themeColor="text1"/>
        </w:rPr>
      </w:pPr>
      <w:r w:rsidRPr="00162551">
        <w:rPr>
          <w:color w:val="000000" w:themeColor="text1"/>
        </w:rPr>
        <w:t>Se deben establecer mecanismos técnicos que aseguren que la información se pueda consultar y estar disponible en el futuro, independientemente del sistema que la produjo, su estructura o medio de registro original.</w:t>
      </w:r>
    </w:p>
    <w:p w14:paraId="784D6E4A" w14:textId="77777777" w:rsidR="002A36DD" w:rsidRDefault="002A36DD" w:rsidP="002A36DD">
      <w:pPr>
        <w:pStyle w:val="Prrafodelista"/>
        <w:rPr>
          <w:color w:val="000000" w:themeColor="text1"/>
          <w:lang w:val="es-ES"/>
        </w:rPr>
      </w:pPr>
    </w:p>
    <w:p w14:paraId="4D8CF52F" w14:textId="77777777" w:rsidR="002A36DD" w:rsidRPr="00594B8E" w:rsidRDefault="002A36DD" w:rsidP="002A36DD">
      <w:pPr>
        <w:pStyle w:val="Prrafodelista"/>
        <w:rPr>
          <w:color w:val="000000" w:themeColor="text1"/>
          <w:lang w:val="es-ES"/>
        </w:rPr>
      </w:pPr>
    </w:p>
    <w:p w14:paraId="33A6DFEC" w14:textId="77777777" w:rsidR="002A36DD" w:rsidRPr="00C848E0" w:rsidRDefault="002A36DD" w:rsidP="002A36DD">
      <w:pPr>
        <w:pStyle w:val="Prrafodelista"/>
        <w:numPr>
          <w:ilvl w:val="0"/>
          <w:numId w:val="30"/>
        </w:numPr>
        <w:spacing w:line="259" w:lineRule="auto"/>
        <w:rPr>
          <w:b/>
          <w:bCs/>
          <w:color w:val="000000" w:themeColor="text1"/>
        </w:rPr>
      </w:pPr>
      <w:r>
        <w:rPr>
          <w:b/>
          <w:bCs/>
          <w:color w:val="000000" w:themeColor="text1"/>
        </w:rPr>
        <w:t>Atributos</w:t>
      </w:r>
      <w:r w:rsidRPr="00C848E0">
        <w:rPr>
          <w:b/>
          <w:bCs/>
          <w:color w:val="000000" w:themeColor="text1"/>
        </w:rPr>
        <w:t xml:space="preserve"> para la presunción de </w:t>
      </w:r>
      <w:r>
        <w:rPr>
          <w:b/>
          <w:bCs/>
          <w:color w:val="000000" w:themeColor="text1"/>
        </w:rPr>
        <w:t>preservación y conservación</w:t>
      </w:r>
    </w:p>
    <w:p w14:paraId="23E91E07" w14:textId="77777777" w:rsidR="002A36DD" w:rsidRDefault="002A36DD" w:rsidP="002A36DD">
      <w:pPr>
        <w:pStyle w:val="Prrafodelista"/>
        <w:rPr>
          <w:color w:val="000000" w:themeColor="text1"/>
        </w:rPr>
      </w:pPr>
    </w:p>
    <w:p w14:paraId="4131BC59" w14:textId="77777777" w:rsidR="002A36DD" w:rsidRDefault="002A36DD" w:rsidP="002A36DD">
      <w:pPr>
        <w:pStyle w:val="Prrafodelista"/>
        <w:rPr>
          <w:color w:val="000000" w:themeColor="text1"/>
        </w:rPr>
      </w:pPr>
      <w:r w:rsidRPr="00D40FBD">
        <w:rPr>
          <w:color w:val="000000" w:themeColor="text1"/>
        </w:rPr>
        <w:t xml:space="preserve">Los atributos requeridos para garantizar </w:t>
      </w:r>
      <w:r>
        <w:rPr>
          <w:color w:val="000000" w:themeColor="text1"/>
        </w:rPr>
        <w:t xml:space="preserve">presunción de preservación y conservación </w:t>
      </w:r>
      <w:r w:rsidRPr="00D40FBD">
        <w:rPr>
          <w:color w:val="000000" w:themeColor="text1"/>
        </w:rPr>
        <w:t>serán:</w:t>
      </w:r>
    </w:p>
    <w:p w14:paraId="2C1378F3" w14:textId="77777777" w:rsidR="002A36DD" w:rsidRDefault="002A36DD" w:rsidP="002A36DD">
      <w:pPr>
        <w:pStyle w:val="Prrafodelista"/>
        <w:rPr>
          <w:color w:val="000000" w:themeColor="text1"/>
        </w:rPr>
      </w:pPr>
    </w:p>
    <w:p w14:paraId="0213DB39" w14:textId="77777777" w:rsidR="002A36DD" w:rsidRDefault="002A36DD" w:rsidP="002A36DD">
      <w:pPr>
        <w:pStyle w:val="Prrafodelista"/>
        <w:numPr>
          <w:ilvl w:val="0"/>
          <w:numId w:val="36"/>
        </w:numPr>
        <w:spacing w:line="259" w:lineRule="auto"/>
        <w:rPr>
          <w:color w:val="000000" w:themeColor="text1"/>
        </w:rPr>
      </w:pPr>
      <w:r w:rsidRPr="006F7E45">
        <w:rPr>
          <w:color w:val="000000" w:themeColor="text1"/>
        </w:rPr>
        <w:t>El documento electrónico de archivo debe estar relacionado con las actividades que desarrolla la organización.</w:t>
      </w:r>
    </w:p>
    <w:p w14:paraId="4ECDBE1F" w14:textId="77777777" w:rsidR="002A36DD" w:rsidRPr="006F7E45" w:rsidRDefault="002A36DD" w:rsidP="002A36DD">
      <w:pPr>
        <w:pStyle w:val="Prrafodelista"/>
        <w:rPr>
          <w:color w:val="000000" w:themeColor="text1"/>
        </w:rPr>
      </w:pPr>
    </w:p>
    <w:p w14:paraId="46038FBE" w14:textId="7210FD91" w:rsidR="002A36DD" w:rsidRDefault="002A36DD" w:rsidP="002A36DD">
      <w:pPr>
        <w:pStyle w:val="Prrafodelista"/>
        <w:numPr>
          <w:ilvl w:val="0"/>
          <w:numId w:val="36"/>
        </w:numPr>
        <w:spacing w:line="259" w:lineRule="auto"/>
        <w:rPr>
          <w:color w:val="000000" w:themeColor="text1"/>
        </w:rPr>
      </w:pPr>
      <w:r w:rsidRPr="006F7E45">
        <w:rPr>
          <w:color w:val="000000" w:themeColor="text1"/>
        </w:rPr>
        <w:t xml:space="preserve">Se pueden conservar los documentos de archivo simultáneamente en formato análogo y digital </w:t>
      </w:r>
      <w:r w:rsidRPr="006F7E45">
        <w:rPr>
          <w:color w:val="000000" w:themeColor="text1"/>
        </w:rPr>
        <w:t>de acuerdo con</w:t>
      </w:r>
      <w:r w:rsidRPr="006F7E45">
        <w:rPr>
          <w:color w:val="000000" w:themeColor="text1"/>
        </w:rPr>
        <w:t xml:space="preserve"> criterios jurídicos, las necesidades de la organización y el valor que las normas procesales, le otorguen a cada formato.</w:t>
      </w:r>
    </w:p>
    <w:p w14:paraId="11AE4CC2" w14:textId="77777777" w:rsidR="002A36DD" w:rsidRPr="00BD2CBE" w:rsidRDefault="002A36DD" w:rsidP="002A36DD">
      <w:pPr>
        <w:pStyle w:val="Prrafodelista"/>
        <w:rPr>
          <w:color w:val="000000" w:themeColor="text1"/>
        </w:rPr>
      </w:pPr>
    </w:p>
    <w:p w14:paraId="66C3750F" w14:textId="77777777" w:rsidR="002A36DD" w:rsidRDefault="002A36DD" w:rsidP="002A36DD">
      <w:pPr>
        <w:pStyle w:val="Prrafodelista"/>
        <w:numPr>
          <w:ilvl w:val="0"/>
          <w:numId w:val="36"/>
        </w:numPr>
        <w:spacing w:line="259" w:lineRule="auto"/>
        <w:rPr>
          <w:color w:val="000000" w:themeColor="text1"/>
        </w:rPr>
      </w:pPr>
      <w:r w:rsidRPr="006F7E45">
        <w:rPr>
          <w:color w:val="000000" w:themeColor="text1"/>
        </w:rPr>
        <w:t>El proceso de conservar documentos electrónicos de archivo se extiende a lo largo de todo el ciclo de vida de los documentos.</w:t>
      </w:r>
    </w:p>
    <w:p w14:paraId="736E9E55" w14:textId="77777777" w:rsidR="002A36DD" w:rsidRPr="00BD2CBE" w:rsidRDefault="002A36DD" w:rsidP="002A36DD">
      <w:pPr>
        <w:pStyle w:val="Prrafodelista"/>
        <w:rPr>
          <w:color w:val="000000" w:themeColor="text1"/>
        </w:rPr>
      </w:pPr>
    </w:p>
    <w:p w14:paraId="75BD1391" w14:textId="77777777" w:rsidR="002A36DD" w:rsidRDefault="002A36DD" w:rsidP="002A36DD">
      <w:pPr>
        <w:pStyle w:val="Prrafodelista"/>
        <w:numPr>
          <w:ilvl w:val="0"/>
          <w:numId w:val="36"/>
        </w:numPr>
        <w:spacing w:line="259" w:lineRule="auto"/>
        <w:rPr>
          <w:color w:val="000000" w:themeColor="text1"/>
        </w:rPr>
      </w:pPr>
      <w:r w:rsidRPr="006F7E45">
        <w:rPr>
          <w:color w:val="000000" w:themeColor="text1"/>
        </w:rPr>
        <w:t>Resguardar y mantener la accesibilidad de copias auténticas de documentos de archivo digitales.</w:t>
      </w:r>
    </w:p>
    <w:p w14:paraId="71A4A912" w14:textId="77777777" w:rsidR="002A36DD" w:rsidRPr="00BD2CBE" w:rsidRDefault="002A36DD" w:rsidP="002A36DD">
      <w:pPr>
        <w:pStyle w:val="Prrafodelista"/>
        <w:rPr>
          <w:color w:val="000000" w:themeColor="text1"/>
        </w:rPr>
      </w:pPr>
    </w:p>
    <w:p w14:paraId="54F6FA12" w14:textId="77777777" w:rsidR="002A36DD" w:rsidRDefault="002A36DD" w:rsidP="002A36DD">
      <w:pPr>
        <w:pStyle w:val="Prrafodelista"/>
        <w:numPr>
          <w:ilvl w:val="0"/>
          <w:numId w:val="36"/>
        </w:numPr>
        <w:spacing w:line="259" w:lineRule="auto"/>
        <w:rPr>
          <w:color w:val="000000" w:themeColor="text1"/>
        </w:rPr>
      </w:pPr>
      <w:proofErr w:type="gramStart"/>
      <w:r w:rsidRPr="006F7E45">
        <w:rPr>
          <w:color w:val="000000" w:themeColor="text1"/>
        </w:rPr>
        <w:t>Asegurar</w:t>
      </w:r>
      <w:proofErr w:type="gramEnd"/>
      <w:r w:rsidRPr="006F7E45">
        <w:rPr>
          <w:color w:val="000000" w:themeColor="text1"/>
        </w:rPr>
        <w:t xml:space="preserve"> que los componentes de los documentos de archivo existirán durante todo el tiempo necesario para que las estrategias de preservación entren en aplicación.</w:t>
      </w:r>
    </w:p>
    <w:p w14:paraId="21E458FC" w14:textId="77777777" w:rsidR="002A36DD" w:rsidRPr="00BD2CBE" w:rsidRDefault="002A36DD" w:rsidP="002A36DD">
      <w:pPr>
        <w:pStyle w:val="Prrafodelista"/>
        <w:rPr>
          <w:color w:val="000000" w:themeColor="text1"/>
        </w:rPr>
      </w:pPr>
    </w:p>
    <w:p w14:paraId="50368A39" w14:textId="44E3ADA5" w:rsidR="002A36DD" w:rsidRDefault="002A36DD" w:rsidP="002A36DD">
      <w:pPr>
        <w:pStyle w:val="Prrafodelista"/>
        <w:numPr>
          <w:ilvl w:val="0"/>
          <w:numId w:val="36"/>
        </w:numPr>
        <w:spacing w:line="259" w:lineRule="auto"/>
        <w:rPr>
          <w:color w:val="000000" w:themeColor="text1"/>
        </w:rPr>
      </w:pPr>
      <w:r w:rsidRPr="006F7E45">
        <w:rPr>
          <w:color w:val="000000" w:themeColor="text1"/>
        </w:rPr>
        <w:t xml:space="preserve">La conservación de los documentos electrónicos de archivo debe considerar y atender los principios de preservación en el tiempo, longevidad de los medios de almacenamiento, valoración, vulnerabilidad y disponibilidad, sea que se encuentre en propiedad de los creadores o de las dependencias responsables del archivo de </w:t>
      </w:r>
      <w:r w:rsidR="00EE6998" w:rsidRPr="006F7E45">
        <w:rPr>
          <w:color w:val="000000" w:themeColor="text1"/>
        </w:rPr>
        <w:t>esta</w:t>
      </w:r>
      <w:r w:rsidRPr="006F7E45">
        <w:rPr>
          <w:color w:val="000000" w:themeColor="text1"/>
        </w:rPr>
        <w:t>.</w:t>
      </w:r>
    </w:p>
    <w:p w14:paraId="57617BE8" w14:textId="77777777" w:rsidR="002A36DD" w:rsidRPr="00BD2CBE" w:rsidRDefault="002A36DD" w:rsidP="002A36DD">
      <w:pPr>
        <w:pStyle w:val="Prrafodelista"/>
        <w:rPr>
          <w:color w:val="000000" w:themeColor="text1"/>
        </w:rPr>
      </w:pPr>
    </w:p>
    <w:p w14:paraId="51DB4CE5" w14:textId="77777777" w:rsidR="002A36DD" w:rsidRDefault="002A36DD" w:rsidP="002A36DD">
      <w:pPr>
        <w:pStyle w:val="Prrafodelista"/>
        <w:numPr>
          <w:ilvl w:val="0"/>
          <w:numId w:val="36"/>
        </w:numPr>
        <w:spacing w:line="259" w:lineRule="auto"/>
        <w:rPr>
          <w:color w:val="000000" w:themeColor="text1"/>
        </w:rPr>
      </w:pPr>
      <w:r w:rsidRPr="006F7E45">
        <w:rPr>
          <w:color w:val="000000" w:themeColor="text1"/>
        </w:rPr>
        <w:t>Teniendo en cuenta que el documento electrónico no es el mismo que era ni antes de ser almacenado ni después de su recuperación, se debe asegurar que cualquier acción que afecte al modo en que se presentan los documentos proteja su integridad, a través del respeto por la cadena de conservación.</w:t>
      </w:r>
    </w:p>
    <w:p w14:paraId="6521D052" w14:textId="77777777" w:rsidR="002A36DD" w:rsidRPr="00BD2CBE" w:rsidRDefault="002A36DD" w:rsidP="002A36DD">
      <w:pPr>
        <w:pStyle w:val="Prrafodelista"/>
        <w:rPr>
          <w:color w:val="000000" w:themeColor="text1"/>
        </w:rPr>
      </w:pPr>
    </w:p>
    <w:p w14:paraId="5D41BF8A" w14:textId="77777777" w:rsidR="002A36DD" w:rsidRPr="006F7E45" w:rsidRDefault="002A36DD" w:rsidP="002A36DD">
      <w:pPr>
        <w:pStyle w:val="Prrafodelista"/>
        <w:numPr>
          <w:ilvl w:val="0"/>
          <w:numId w:val="36"/>
        </w:numPr>
        <w:spacing w:line="259" w:lineRule="auto"/>
        <w:rPr>
          <w:color w:val="000000" w:themeColor="text1"/>
        </w:rPr>
      </w:pPr>
      <w:r w:rsidRPr="006F7E45">
        <w:rPr>
          <w:color w:val="000000" w:themeColor="text1"/>
        </w:rPr>
        <w:t>Proteger la información y los datos personales de conformidad con lo señalado en la Ley 1273 de 2009 y Ley 1581 de 2012.</w:t>
      </w:r>
    </w:p>
    <w:p w14:paraId="6E5964FF" w14:textId="0C531BE4" w:rsidR="00017DA9" w:rsidRDefault="00017DA9" w:rsidP="00017DA9"/>
    <w:p w14:paraId="6B61C414" w14:textId="28698B82" w:rsidR="009F58E2" w:rsidRDefault="009F58E2" w:rsidP="00017DA9"/>
    <w:p w14:paraId="7419C155" w14:textId="1B1AC22F" w:rsidR="009F58E2" w:rsidRDefault="009F58E2" w:rsidP="00017DA9"/>
    <w:p w14:paraId="25D8553E" w14:textId="203BF5DD" w:rsidR="009F58E2" w:rsidRDefault="009F58E2" w:rsidP="009F58E2">
      <w:pPr>
        <w:pStyle w:val="Ttulo2"/>
        <w:ind w:right="117"/>
      </w:pPr>
      <w:bookmarkStart w:id="23" w:name="_Toc117710184"/>
      <w:r>
        <w:lastRenderedPageBreak/>
        <w:t>LINEAMIENTOS BASE PARA LA IMPLEMENTACIÓN DEL SUBPROGRAMA EN EL SGDEA DEL MEN</w:t>
      </w:r>
      <w:bookmarkEnd w:id="23"/>
    </w:p>
    <w:p w14:paraId="3753D81E" w14:textId="2696DB44" w:rsidR="002A36DD" w:rsidRDefault="002A36DD" w:rsidP="002A36DD"/>
    <w:p w14:paraId="6E00A7F8" w14:textId="1FF3E171" w:rsidR="002A36DD" w:rsidRDefault="002A36DD" w:rsidP="002A36DD">
      <w:pPr>
        <w:spacing w:after="0" w:line="240" w:lineRule="auto"/>
      </w:pPr>
      <w:r w:rsidRPr="00FA7AB9">
        <w:t xml:space="preserve">La generación de documentos electrónicos a partir de formas y formularios deberá, ante todo, satisfacer las características establecidas para una adecuada elaboración de estos, con el fin de propender por una adecuada conformación de expedientes electrónicos; para lograr esto, se presentan una serie de directrices que el </w:t>
      </w:r>
      <w:r w:rsidR="00FA7AB9">
        <w:t>MEN</w:t>
      </w:r>
      <w:r w:rsidRPr="00FA7AB9">
        <w:t xml:space="preserve"> deberá seguir para la creación de formas y formularios: </w:t>
      </w:r>
    </w:p>
    <w:p w14:paraId="6A1C6FC9" w14:textId="5FF953A6" w:rsidR="00914CEA" w:rsidRDefault="00914CEA" w:rsidP="002A36DD">
      <w:pPr>
        <w:spacing w:after="0" w:line="240" w:lineRule="auto"/>
      </w:pPr>
    </w:p>
    <w:p w14:paraId="6F518D3C" w14:textId="3C62E8A3" w:rsidR="00914CEA" w:rsidRPr="00914CEA" w:rsidRDefault="00914CEA" w:rsidP="00914CEA">
      <w:pPr>
        <w:pStyle w:val="Prrafodelista"/>
        <w:numPr>
          <w:ilvl w:val="0"/>
          <w:numId w:val="19"/>
        </w:numPr>
      </w:pPr>
      <w:r w:rsidRPr="00914CEA">
        <w:t xml:space="preserve">El diseño de las formas y formularios electrónicos es competencia de cada una de las áreas del </w:t>
      </w:r>
      <w:r w:rsidRPr="00914CEA">
        <w:t>MEN</w:t>
      </w:r>
      <w:r w:rsidRPr="00914CEA">
        <w:t xml:space="preserve"> con el apoyo y aprobación de</w:t>
      </w:r>
      <w:r w:rsidRPr="00914CEA">
        <w:t xml:space="preserve"> la</w:t>
      </w:r>
      <w:r w:rsidRPr="00914CEA">
        <w:t xml:space="preserve"> </w:t>
      </w:r>
      <w:r w:rsidRPr="00914CEA">
        <w:t>SDO</w:t>
      </w:r>
      <w:r w:rsidRPr="00914CEA">
        <w:t>.</w:t>
      </w:r>
    </w:p>
    <w:p w14:paraId="26A42C10" w14:textId="77777777" w:rsidR="00914CEA" w:rsidRPr="00914CEA" w:rsidRDefault="00914CEA" w:rsidP="00914CEA">
      <w:pPr>
        <w:pStyle w:val="Prrafodelista"/>
        <w:ind w:firstLine="0"/>
      </w:pPr>
    </w:p>
    <w:p w14:paraId="033B1FA2" w14:textId="53F4520C" w:rsidR="00914CEA" w:rsidRPr="00914CEA" w:rsidRDefault="00914CEA" w:rsidP="00914CEA">
      <w:pPr>
        <w:pStyle w:val="Prrafodelista"/>
        <w:numPr>
          <w:ilvl w:val="0"/>
          <w:numId w:val="19"/>
        </w:numPr>
      </w:pPr>
      <w:r w:rsidRPr="00914CEA">
        <w:t xml:space="preserve">Cada forma debe tener un código de identificación asignado por </w:t>
      </w:r>
      <w:r w:rsidRPr="00914CEA">
        <w:t>la SDO</w:t>
      </w:r>
      <w:r w:rsidRPr="00914CEA">
        <w:t xml:space="preserve">. </w:t>
      </w:r>
    </w:p>
    <w:p w14:paraId="0E3937B6" w14:textId="77777777" w:rsidR="00914CEA" w:rsidRPr="00914CEA" w:rsidRDefault="00914CEA" w:rsidP="00914CEA">
      <w:pPr>
        <w:pStyle w:val="Prrafodelista"/>
        <w:ind w:firstLine="0"/>
      </w:pPr>
    </w:p>
    <w:p w14:paraId="441AFAE4" w14:textId="4FDD2E9E" w:rsidR="00914CEA" w:rsidRPr="00914CEA" w:rsidRDefault="00914CEA" w:rsidP="00914CEA">
      <w:pPr>
        <w:pStyle w:val="Prrafodelista"/>
        <w:numPr>
          <w:ilvl w:val="0"/>
          <w:numId w:val="19"/>
        </w:numPr>
      </w:pPr>
      <w:r w:rsidRPr="00914CEA">
        <w:t xml:space="preserve">Cada productor estará encargado de socializar la forma o formulario según su público objetivo. Para el caso de los formas y formularios electrónicos que se publican para el servicio de los usuarios, el productor lo socializará con </w:t>
      </w:r>
      <w:r w:rsidRPr="00914CEA">
        <w:t>la SDO</w:t>
      </w:r>
      <w:r w:rsidRPr="00914CEA">
        <w:t xml:space="preserve"> para que aplique los programas de difusión necesarios para llegar a los interesados. </w:t>
      </w:r>
    </w:p>
    <w:p w14:paraId="5A17C907" w14:textId="77777777" w:rsidR="00914CEA" w:rsidRPr="00914CEA" w:rsidRDefault="00914CEA" w:rsidP="00914CEA">
      <w:pPr>
        <w:pStyle w:val="Prrafodelista"/>
        <w:ind w:firstLine="0"/>
      </w:pPr>
    </w:p>
    <w:p w14:paraId="5D880754" w14:textId="77777777" w:rsidR="00914CEA" w:rsidRPr="00914CEA" w:rsidRDefault="00914CEA" w:rsidP="00914CEA">
      <w:pPr>
        <w:pStyle w:val="Prrafodelista"/>
        <w:numPr>
          <w:ilvl w:val="0"/>
          <w:numId w:val="19"/>
        </w:numPr>
      </w:pPr>
      <w:r w:rsidRPr="00914CEA">
        <w:t xml:space="preserve">Las Tablas de Retención Documental deben vincular de manera obligatoria las formas usadas para los diferentes tipos documentales y no puede crearse una forma si la misma no cuenta con su respectiva vinculación en la TRD sus tiempos de retención serán equivalentes a los establecidos para los documentos de la serie/subserie a la que pertenece. </w:t>
      </w:r>
    </w:p>
    <w:p w14:paraId="468E1009" w14:textId="77777777" w:rsidR="00914CEA" w:rsidRPr="00914CEA" w:rsidRDefault="00914CEA" w:rsidP="00914CEA">
      <w:pPr>
        <w:pStyle w:val="Prrafodelista"/>
        <w:ind w:firstLine="0"/>
      </w:pPr>
    </w:p>
    <w:p w14:paraId="530A0009" w14:textId="77777777" w:rsidR="00914CEA" w:rsidRPr="00914CEA" w:rsidRDefault="00914CEA" w:rsidP="00914CEA">
      <w:pPr>
        <w:pStyle w:val="Prrafodelista"/>
        <w:numPr>
          <w:ilvl w:val="0"/>
          <w:numId w:val="19"/>
        </w:numPr>
      </w:pPr>
      <w:r w:rsidRPr="00914CEA">
        <w:t xml:space="preserve">Las formas deben articularse con las Tablas de Retención Documental, el listado maestro de documentos, el registro de activos de información, el índice de información clasificada y reservada (Ley de Transparencia y del Derecho de Acceso a la Información Pública Nacional). La vinculación debe hacerse a través del tipo documental que soportan. </w:t>
      </w:r>
    </w:p>
    <w:p w14:paraId="41B04025" w14:textId="77777777" w:rsidR="00914CEA" w:rsidRPr="00914CEA" w:rsidRDefault="00914CEA" w:rsidP="00914CEA">
      <w:pPr>
        <w:pStyle w:val="Prrafodelista"/>
        <w:ind w:firstLine="0"/>
      </w:pPr>
    </w:p>
    <w:p w14:paraId="2199B458" w14:textId="77777777" w:rsidR="00914CEA" w:rsidRPr="00914CEA" w:rsidRDefault="00914CEA" w:rsidP="00914CEA">
      <w:pPr>
        <w:pStyle w:val="Prrafodelista"/>
        <w:numPr>
          <w:ilvl w:val="0"/>
          <w:numId w:val="19"/>
        </w:numPr>
      </w:pPr>
      <w:r w:rsidRPr="00914CEA">
        <w:t xml:space="preserve">Emplear formas que garanticen la preservación a largo plazo de los documentos electrónicos. </w:t>
      </w:r>
    </w:p>
    <w:p w14:paraId="20A852D6" w14:textId="77777777" w:rsidR="00914CEA" w:rsidRPr="00914CEA" w:rsidRDefault="00914CEA" w:rsidP="00914CEA">
      <w:pPr>
        <w:pStyle w:val="Prrafodelista"/>
        <w:ind w:firstLine="0"/>
      </w:pPr>
    </w:p>
    <w:p w14:paraId="747E9E6D" w14:textId="4D3F87E3" w:rsidR="00914CEA" w:rsidRPr="00914CEA" w:rsidRDefault="00914CEA" w:rsidP="00914CEA">
      <w:pPr>
        <w:pStyle w:val="Prrafodelista"/>
        <w:numPr>
          <w:ilvl w:val="0"/>
          <w:numId w:val="19"/>
        </w:numPr>
      </w:pPr>
      <w:r w:rsidRPr="00914CEA">
        <w:t xml:space="preserve">Para crear, actualizar y dar de baja formas por parte de los responsables de los procesos se debe primero adelantar un procedimiento para la “Generación, actualización y eliminación de formas”, que involucre a los responsables de </w:t>
      </w:r>
      <w:r w:rsidRPr="00914CEA">
        <w:t>la SDO, OTSI y Gestión Documental</w:t>
      </w:r>
      <w:r w:rsidRPr="00914CEA">
        <w:t xml:space="preserve"> de manera que se mantengan actualizados los diferentes instrumentos archivísticos y se controle la codificación, la comunicación, la socialización y la publicación de estas.</w:t>
      </w:r>
    </w:p>
    <w:p w14:paraId="3890AEC3" w14:textId="77777777" w:rsidR="00914CEA" w:rsidRPr="00914CEA" w:rsidRDefault="00914CEA" w:rsidP="00914CEA">
      <w:pPr>
        <w:pStyle w:val="Prrafodelista"/>
        <w:ind w:firstLine="0"/>
      </w:pPr>
    </w:p>
    <w:p w14:paraId="218D4FB9" w14:textId="77777777" w:rsidR="00914CEA" w:rsidRPr="00914CEA" w:rsidRDefault="00914CEA" w:rsidP="00914CEA">
      <w:pPr>
        <w:pStyle w:val="Prrafodelista"/>
        <w:numPr>
          <w:ilvl w:val="0"/>
          <w:numId w:val="19"/>
        </w:numPr>
      </w:pPr>
      <w:r w:rsidRPr="00914CEA">
        <w:t xml:space="preserve">El mencionado procedimiento debe contemplar los formatos de preservación de largo plazo y debe tener presentes las características de los documentos y expedientes electrónicos. </w:t>
      </w:r>
    </w:p>
    <w:p w14:paraId="759D4F00" w14:textId="77777777" w:rsidR="00914CEA" w:rsidRDefault="00914CEA" w:rsidP="00914CEA">
      <w:pPr>
        <w:pStyle w:val="Prrafodelista"/>
        <w:ind w:firstLine="0"/>
      </w:pPr>
    </w:p>
    <w:p w14:paraId="11B82DE1" w14:textId="672445F9" w:rsidR="009F58E2" w:rsidRDefault="009F58E2" w:rsidP="009F58E2">
      <w:pPr>
        <w:pStyle w:val="Prrafodelista"/>
        <w:numPr>
          <w:ilvl w:val="0"/>
          <w:numId w:val="19"/>
        </w:numPr>
      </w:pPr>
      <w:r>
        <w:t>Se dará prioridad a la parametrización y vinculación de aquellos documentos que son objeto de conservación total de conformidad a lo estipulado en la Tabla de Retención Documental y cuyo medio de producción sea electrónica, siempre y cuando estén establecidos y definidos en el SIG de la Entidad.</w:t>
      </w:r>
    </w:p>
    <w:p w14:paraId="61C4BB39" w14:textId="77777777" w:rsidR="009F58E2" w:rsidRDefault="009F58E2" w:rsidP="009F58E2">
      <w:pPr>
        <w:pStyle w:val="Prrafodelista"/>
        <w:ind w:firstLine="0"/>
      </w:pPr>
    </w:p>
    <w:p w14:paraId="534F532C" w14:textId="77777777" w:rsidR="009F58E2" w:rsidRDefault="009F58E2" w:rsidP="009F58E2">
      <w:pPr>
        <w:pStyle w:val="Prrafodelista"/>
        <w:numPr>
          <w:ilvl w:val="0"/>
          <w:numId w:val="19"/>
        </w:numPr>
        <w:spacing w:after="0"/>
        <w:rPr>
          <w:rFonts w:cs="Arial"/>
          <w:lang w:val="es-MX"/>
        </w:rPr>
      </w:pPr>
      <w:r w:rsidRPr="002C174F">
        <w:rPr>
          <w:rFonts w:cs="Arial"/>
          <w:lang w:val="es-MX"/>
        </w:rPr>
        <w:t>El SGDEA actualmente permite crear algunos tipos de documentos electrónicos a partir de plantillas parametrizadas desde el SGDEA; las plantillas parametrizadas y oficializadas a la fecha son las comunicaciones EE y IE.</w:t>
      </w:r>
    </w:p>
    <w:p w14:paraId="2536942E" w14:textId="77777777" w:rsidR="009F58E2" w:rsidRPr="002C174F" w:rsidRDefault="009F58E2" w:rsidP="009F58E2">
      <w:pPr>
        <w:pStyle w:val="Prrafodelista"/>
        <w:rPr>
          <w:rFonts w:cs="Arial"/>
          <w:lang w:val="es-MX"/>
        </w:rPr>
      </w:pPr>
    </w:p>
    <w:p w14:paraId="39DF7058" w14:textId="77777777" w:rsidR="009F58E2" w:rsidRDefault="009F58E2" w:rsidP="009F58E2">
      <w:pPr>
        <w:pStyle w:val="Prrafodelista"/>
        <w:numPr>
          <w:ilvl w:val="0"/>
          <w:numId w:val="19"/>
        </w:numPr>
        <w:spacing w:after="0"/>
        <w:rPr>
          <w:rFonts w:cs="Arial"/>
          <w:lang w:val="es-MX"/>
        </w:rPr>
      </w:pPr>
      <w:r>
        <w:rPr>
          <w:rFonts w:cs="Arial"/>
          <w:lang w:val="es-MX"/>
        </w:rPr>
        <w:t>Las plantillas electrónicas deben ser aprobadas por la Subdirección de Gestión de Desarrollo Organizacional</w:t>
      </w:r>
      <w:r w:rsidRPr="003B2379">
        <w:rPr>
          <w:rFonts w:cs="Arial"/>
          <w:lang w:val="es-MX"/>
        </w:rPr>
        <w:t>.</w:t>
      </w:r>
    </w:p>
    <w:p w14:paraId="4BE5AC52" w14:textId="77777777" w:rsidR="009F58E2" w:rsidRPr="002C174F" w:rsidRDefault="009F58E2" w:rsidP="009F58E2">
      <w:pPr>
        <w:pStyle w:val="Prrafodelista"/>
        <w:rPr>
          <w:rFonts w:cs="Arial"/>
          <w:lang w:val="es-MX"/>
        </w:rPr>
      </w:pPr>
    </w:p>
    <w:p w14:paraId="4510A326" w14:textId="77777777" w:rsidR="009F58E2" w:rsidRDefault="009F58E2" w:rsidP="009F58E2">
      <w:pPr>
        <w:pStyle w:val="Prrafodelista"/>
        <w:numPr>
          <w:ilvl w:val="0"/>
          <w:numId w:val="19"/>
        </w:numPr>
        <w:spacing w:after="0"/>
        <w:rPr>
          <w:rFonts w:cs="Arial"/>
          <w:lang w:val="es-MX"/>
        </w:rPr>
      </w:pPr>
      <w:r>
        <w:rPr>
          <w:rFonts w:cs="Arial"/>
          <w:lang w:val="es-MX"/>
        </w:rPr>
        <w:t>Las plantillas deben ser oficializadas en el Sistema de Integrado de Gestión.</w:t>
      </w:r>
    </w:p>
    <w:p w14:paraId="2A4FCF15" w14:textId="77777777" w:rsidR="009F58E2" w:rsidRPr="002C174F" w:rsidRDefault="009F58E2" w:rsidP="009F58E2">
      <w:pPr>
        <w:pStyle w:val="Prrafodelista"/>
        <w:rPr>
          <w:rFonts w:cs="Arial"/>
          <w:lang w:val="es-MX"/>
        </w:rPr>
      </w:pPr>
    </w:p>
    <w:p w14:paraId="52C83025" w14:textId="77777777" w:rsidR="009F58E2" w:rsidRDefault="009F58E2" w:rsidP="009F58E2">
      <w:pPr>
        <w:pStyle w:val="Prrafodelista"/>
        <w:numPr>
          <w:ilvl w:val="0"/>
          <w:numId w:val="19"/>
        </w:numPr>
        <w:spacing w:after="0"/>
        <w:rPr>
          <w:rFonts w:cs="Arial"/>
          <w:lang w:val="es-MX"/>
        </w:rPr>
      </w:pPr>
      <w:r>
        <w:rPr>
          <w:rFonts w:cs="Arial"/>
          <w:lang w:val="es-MX"/>
        </w:rPr>
        <w:t>Las plantillas deben estar vinculadas como mínimo a alguna serie o subserie de la TRD.</w:t>
      </w:r>
    </w:p>
    <w:p w14:paraId="64EBDB46" w14:textId="77777777" w:rsidR="009F58E2" w:rsidRDefault="009F58E2" w:rsidP="009F58E2">
      <w:pPr>
        <w:pStyle w:val="Prrafodelista"/>
        <w:ind w:firstLine="0"/>
      </w:pPr>
    </w:p>
    <w:p w14:paraId="4747F27B" w14:textId="77777777" w:rsidR="009F58E2" w:rsidRDefault="009F58E2" w:rsidP="009F58E2">
      <w:pPr>
        <w:pStyle w:val="Prrafodelista"/>
        <w:ind w:firstLine="0"/>
      </w:pPr>
    </w:p>
    <w:p w14:paraId="137A4234" w14:textId="140CD333" w:rsidR="00122192" w:rsidRDefault="009F58E2" w:rsidP="00122192">
      <w:pPr>
        <w:pStyle w:val="Prrafodelista"/>
        <w:numPr>
          <w:ilvl w:val="0"/>
          <w:numId w:val="37"/>
        </w:numPr>
        <w:spacing w:after="0"/>
        <w:rPr>
          <w:rFonts w:eastAsiaTheme="minorEastAsia"/>
          <w:sz w:val="23"/>
          <w:szCs w:val="23"/>
        </w:rPr>
      </w:pPr>
      <w:r w:rsidRPr="002711D2">
        <w:rPr>
          <w:rFonts w:cs="Arial"/>
          <w:lang w:val="es-MX"/>
        </w:rPr>
        <w:t>El diseño de las formas y formularios electrónicos debe ser dinámico, permitiendo su uso y reusó y estableciendo los metadatos para cada uno de ellos, permiti</w:t>
      </w:r>
      <w:r>
        <w:rPr>
          <w:rFonts w:cs="Arial"/>
          <w:lang w:val="es-MX"/>
        </w:rPr>
        <w:t>endo</w:t>
      </w:r>
      <w:r w:rsidRPr="002711D2">
        <w:rPr>
          <w:rFonts w:cs="Arial"/>
          <w:lang w:val="es-MX"/>
        </w:rPr>
        <w:t xml:space="preserve"> crear, asignar y gestionar los metadatos para cada una de las platillas, </w:t>
      </w:r>
      <w:r>
        <w:rPr>
          <w:rFonts w:cs="Arial"/>
          <w:lang w:val="es-MX"/>
        </w:rPr>
        <w:t xml:space="preserve">de forma </w:t>
      </w:r>
      <w:r w:rsidRPr="002711D2">
        <w:rPr>
          <w:rFonts w:cs="Arial"/>
          <w:lang w:val="es-MX"/>
        </w:rPr>
        <w:t>acorde a sus atributos.</w:t>
      </w:r>
      <w:r w:rsidR="00122192" w:rsidRPr="00122192">
        <w:rPr>
          <w:sz w:val="23"/>
          <w:szCs w:val="23"/>
        </w:rPr>
        <w:t xml:space="preserve"> </w:t>
      </w:r>
      <w:r w:rsidR="00122192" w:rsidRPr="47C0F8AC">
        <w:rPr>
          <w:sz w:val="23"/>
          <w:szCs w:val="23"/>
        </w:rPr>
        <w:t xml:space="preserve">El diseño debe ser sencillo, que sea usable, accesible y genere una correcta experiencia de usuario. </w:t>
      </w:r>
    </w:p>
    <w:p w14:paraId="3F99B63A" w14:textId="77777777" w:rsidR="009F58E2" w:rsidRPr="002711D2" w:rsidRDefault="009F58E2" w:rsidP="009F58E2">
      <w:pPr>
        <w:pStyle w:val="Prrafodelista"/>
        <w:rPr>
          <w:rFonts w:cs="Arial"/>
          <w:lang w:val="es-MX"/>
        </w:rPr>
      </w:pPr>
    </w:p>
    <w:p w14:paraId="06F0B401" w14:textId="77777777" w:rsidR="009F58E2" w:rsidRDefault="009F58E2" w:rsidP="009F58E2">
      <w:pPr>
        <w:pStyle w:val="Prrafodelista"/>
        <w:numPr>
          <w:ilvl w:val="0"/>
          <w:numId w:val="19"/>
        </w:numPr>
        <w:spacing w:after="0"/>
        <w:rPr>
          <w:rFonts w:cs="Arial"/>
          <w:lang w:val="es-MX"/>
        </w:rPr>
      </w:pPr>
      <w:r w:rsidRPr="002711D2">
        <w:rPr>
          <w:rFonts w:cs="Arial"/>
          <w:lang w:val="es-MX"/>
        </w:rPr>
        <w:t>El componente para implementar en el SGDEA debe permitir definir el diseño de las plantillas y efectuar control y cambio de versiones de estas, sin afectar los ya creados y cerrados</w:t>
      </w:r>
      <w:r>
        <w:rPr>
          <w:rFonts w:cs="Arial"/>
          <w:lang w:val="es-MX"/>
        </w:rPr>
        <w:t>.</w:t>
      </w:r>
    </w:p>
    <w:p w14:paraId="5B36312D" w14:textId="77777777" w:rsidR="009F58E2" w:rsidRPr="002711D2" w:rsidRDefault="009F58E2" w:rsidP="009F58E2">
      <w:pPr>
        <w:pStyle w:val="Prrafodelista"/>
        <w:rPr>
          <w:rFonts w:cs="Arial"/>
          <w:lang w:val="es-MX"/>
        </w:rPr>
      </w:pPr>
    </w:p>
    <w:p w14:paraId="490968A2" w14:textId="77777777" w:rsidR="009F58E2" w:rsidRPr="002711D2" w:rsidRDefault="009F58E2" w:rsidP="009F58E2">
      <w:pPr>
        <w:pStyle w:val="Prrafodelista"/>
        <w:numPr>
          <w:ilvl w:val="0"/>
          <w:numId w:val="19"/>
        </w:numPr>
        <w:spacing w:after="0"/>
        <w:rPr>
          <w:rFonts w:cs="Arial"/>
          <w:lang w:val="es-MX"/>
        </w:rPr>
      </w:pPr>
      <w:r w:rsidRPr="002711D2">
        <w:rPr>
          <w:rFonts w:cs="Arial"/>
          <w:lang w:val="es-MX"/>
        </w:rPr>
        <w:t>El componente para implementar en el SGDEA debe permitir el llamado de plantillas electrónicas a partir de un metadato específico, con miras a crear los documentos electrónicos de archivos</w:t>
      </w:r>
      <w:r>
        <w:rPr>
          <w:rFonts w:cs="Arial"/>
          <w:lang w:val="es-MX"/>
        </w:rPr>
        <w:t xml:space="preserve"> y </w:t>
      </w:r>
    </w:p>
    <w:p w14:paraId="08FFEE2A" w14:textId="77777777" w:rsidR="009F58E2" w:rsidRPr="002711D2" w:rsidRDefault="009F58E2" w:rsidP="009F58E2">
      <w:pPr>
        <w:pStyle w:val="Prrafodelista"/>
        <w:rPr>
          <w:rFonts w:cs="Arial"/>
          <w:lang w:val="es-MX"/>
        </w:rPr>
      </w:pPr>
    </w:p>
    <w:p w14:paraId="5D607688" w14:textId="77777777" w:rsidR="009F58E2" w:rsidRPr="002711D2" w:rsidRDefault="009F58E2" w:rsidP="009F58E2">
      <w:pPr>
        <w:pStyle w:val="Prrafodelista"/>
        <w:numPr>
          <w:ilvl w:val="0"/>
          <w:numId w:val="19"/>
        </w:numPr>
        <w:spacing w:after="0"/>
        <w:rPr>
          <w:rFonts w:cs="Arial"/>
          <w:lang w:val="es-MX"/>
        </w:rPr>
      </w:pPr>
      <w:r w:rsidRPr="002711D2">
        <w:rPr>
          <w:rFonts w:cs="Arial"/>
          <w:lang w:val="es-MX"/>
        </w:rPr>
        <w:t>El componente para implementar en el SGDEA debe permitir llevar el control de las plantillas activas e inactivas y controlar la generación de documentos a partir de las activas.</w:t>
      </w:r>
    </w:p>
    <w:p w14:paraId="58B01EDD" w14:textId="77777777" w:rsidR="009F58E2" w:rsidRPr="00E47EB8" w:rsidRDefault="009F58E2" w:rsidP="009F58E2">
      <w:pPr>
        <w:pStyle w:val="Prrafodelista"/>
        <w:spacing w:after="0"/>
        <w:ind w:left="1080" w:firstLine="0"/>
        <w:rPr>
          <w:lang w:val="es-MX"/>
        </w:rPr>
      </w:pPr>
    </w:p>
    <w:p w14:paraId="779CEDDB" w14:textId="77777777" w:rsidR="009F58E2" w:rsidRDefault="009F58E2" w:rsidP="009F58E2">
      <w:pPr>
        <w:pStyle w:val="Prrafodelista"/>
        <w:numPr>
          <w:ilvl w:val="0"/>
          <w:numId w:val="19"/>
        </w:numPr>
        <w:spacing w:after="0"/>
        <w:rPr>
          <w:rFonts w:cs="Arial"/>
          <w:lang w:val="es-MX"/>
        </w:rPr>
      </w:pPr>
      <w:r w:rsidRPr="002711D2">
        <w:rPr>
          <w:rFonts w:cs="Arial"/>
          <w:lang w:val="es-MX"/>
        </w:rPr>
        <w:t xml:space="preserve">El componente para implementar en el SGDEA debe </w:t>
      </w:r>
      <w:r w:rsidRPr="00614A73">
        <w:rPr>
          <w:rFonts w:cs="Arial"/>
          <w:lang w:val="es-MX"/>
        </w:rPr>
        <w:t xml:space="preserve">dar la posibilidad de parametrizar los formularios a partir de campos dinámicos, estos campos dinámicos deberán </w:t>
      </w:r>
      <w:r>
        <w:rPr>
          <w:rFonts w:cs="Arial"/>
          <w:lang w:val="es-MX"/>
        </w:rPr>
        <w:t xml:space="preserve">permitir la </w:t>
      </w:r>
      <w:r w:rsidRPr="00614A73">
        <w:rPr>
          <w:rFonts w:cs="Arial"/>
          <w:lang w:val="es-MX"/>
        </w:rPr>
        <w:t>capturar la metadata que posteriormente se empleará para la búsqueda y consulta de los mismos.</w:t>
      </w:r>
    </w:p>
    <w:p w14:paraId="5A5DE823" w14:textId="77777777" w:rsidR="009F58E2" w:rsidRPr="00CD4A9B" w:rsidRDefault="009F58E2" w:rsidP="009F58E2">
      <w:pPr>
        <w:pStyle w:val="Prrafodelista"/>
        <w:rPr>
          <w:rFonts w:cs="Arial"/>
          <w:lang w:val="es-MX"/>
        </w:rPr>
      </w:pPr>
    </w:p>
    <w:p w14:paraId="5F9F7109" w14:textId="77777777" w:rsidR="009F58E2" w:rsidRDefault="009F58E2" w:rsidP="009F58E2">
      <w:pPr>
        <w:pStyle w:val="Prrafodelista"/>
        <w:numPr>
          <w:ilvl w:val="0"/>
          <w:numId w:val="19"/>
        </w:numPr>
        <w:spacing w:after="0"/>
        <w:rPr>
          <w:rFonts w:cs="Arial"/>
          <w:lang w:val="es-MX"/>
        </w:rPr>
      </w:pPr>
      <w:r w:rsidRPr="002711D2">
        <w:rPr>
          <w:rFonts w:cs="Arial"/>
          <w:lang w:val="es-MX"/>
        </w:rPr>
        <w:lastRenderedPageBreak/>
        <w:t xml:space="preserve">El componente para implementar en el SGDEA debe </w:t>
      </w:r>
      <w:r w:rsidRPr="00614A73">
        <w:rPr>
          <w:rFonts w:cs="Arial"/>
          <w:lang w:val="es-MX"/>
        </w:rPr>
        <w:t>establecer plantillas predefinidas las cuales luego deben dar la posibilidad de ajustarse, permitiéndoles ajustar la distribución de los elementos, su ubicación, su tipografía, el logo y cualquier otro elemento que las conformen</w:t>
      </w:r>
      <w:r>
        <w:rPr>
          <w:rFonts w:cs="Arial"/>
          <w:lang w:val="es-MX"/>
        </w:rPr>
        <w:t>.</w:t>
      </w:r>
    </w:p>
    <w:p w14:paraId="02C05CCF" w14:textId="77777777" w:rsidR="009F58E2" w:rsidRPr="00CD4A9B" w:rsidRDefault="009F58E2" w:rsidP="009F58E2">
      <w:pPr>
        <w:pStyle w:val="Prrafodelista"/>
        <w:rPr>
          <w:rFonts w:cs="Arial"/>
          <w:lang w:val="es-MX"/>
        </w:rPr>
      </w:pPr>
    </w:p>
    <w:p w14:paraId="28B53250" w14:textId="77777777" w:rsidR="009F58E2" w:rsidRDefault="009F58E2" w:rsidP="009F58E2">
      <w:pPr>
        <w:pStyle w:val="Prrafodelista"/>
        <w:numPr>
          <w:ilvl w:val="0"/>
          <w:numId w:val="19"/>
        </w:numPr>
        <w:spacing w:after="0"/>
        <w:rPr>
          <w:rFonts w:cs="Arial"/>
          <w:lang w:val="es-MX"/>
        </w:rPr>
      </w:pPr>
      <w:r w:rsidRPr="00614A73">
        <w:rPr>
          <w:rFonts w:cs="Arial"/>
          <w:lang w:val="es-MX"/>
        </w:rPr>
        <w:t>Los documentos finales deberán ser tomados como documento de archivo y los mismos deberán ser guardados en formato PDF-</w:t>
      </w:r>
      <w:r>
        <w:rPr>
          <w:rFonts w:cs="Arial"/>
          <w:lang w:val="es-MX"/>
        </w:rPr>
        <w:t>2</w:t>
      </w:r>
      <w:r w:rsidRPr="00614A73">
        <w:rPr>
          <w:rFonts w:cs="Arial"/>
          <w:lang w:val="es-MX"/>
        </w:rPr>
        <w:t xml:space="preserve"> A y a su vez archivados en su respectivo expediente.</w:t>
      </w:r>
    </w:p>
    <w:p w14:paraId="4A57FAFC" w14:textId="77777777" w:rsidR="009F58E2" w:rsidRPr="00CD4A9B" w:rsidRDefault="009F58E2" w:rsidP="009F58E2">
      <w:pPr>
        <w:pStyle w:val="Prrafodelista"/>
        <w:rPr>
          <w:rFonts w:cs="Arial"/>
          <w:lang w:val="es-MX"/>
        </w:rPr>
      </w:pPr>
    </w:p>
    <w:p w14:paraId="2C4470D0" w14:textId="77777777" w:rsidR="009F58E2" w:rsidRDefault="009F58E2" w:rsidP="009F58E2">
      <w:pPr>
        <w:pStyle w:val="Prrafodelista"/>
        <w:numPr>
          <w:ilvl w:val="0"/>
          <w:numId w:val="19"/>
        </w:numPr>
        <w:spacing w:after="0"/>
        <w:rPr>
          <w:rFonts w:cs="Arial"/>
          <w:lang w:val="es-MX"/>
        </w:rPr>
      </w:pPr>
      <w:r w:rsidRPr="00614A73">
        <w:rPr>
          <w:rFonts w:cs="Arial"/>
          <w:lang w:val="es-MX"/>
        </w:rPr>
        <w:t>Solo se deberá guardar en el expediente la versión final del documento, y se deberá guardar la traza de las versiones anteriores solo como información de contexto y consulta.</w:t>
      </w:r>
    </w:p>
    <w:p w14:paraId="58A8982E" w14:textId="77777777" w:rsidR="009F58E2" w:rsidRPr="00CD4A9B" w:rsidRDefault="009F58E2" w:rsidP="009F58E2">
      <w:pPr>
        <w:pStyle w:val="Prrafodelista"/>
        <w:rPr>
          <w:rFonts w:cs="Arial"/>
          <w:lang w:val="es-MX"/>
        </w:rPr>
      </w:pPr>
    </w:p>
    <w:p w14:paraId="56E2F487" w14:textId="77777777" w:rsidR="009F58E2" w:rsidRDefault="009F58E2" w:rsidP="009F58E2">
      <w:pPr>
        <w:pStyle w:val="Prrafodelista"/>
        <w:numPr>
          <w:ilvl w:val="0"/>
          <w:numId w:val="19"/>
        </w:numPr>
        <w:spacing w:after="0"/>
        <w:rPr>
          <w:rFonts w:cs="Arial"/>
          <w:lang w:val="es-MX"/>
        </w:rPr>
      </w:pPr>
      <w:r w:rsidRPr="00614A73">
        <w:rPr>
          <w:rFonts w:cs="Arial"/>
          <w:lang w:val="es-MX"/>
        </w:rPr>
        <w:t>Una vez finalizado un documento, este no podrá ser modificado, ni alterado, se deberá de garantizar la integridad de estos.</w:t>
      </w:r>
    </w:p>
    <w:p w14:paraId="5BCBB463" w14:textId="77777777" w:rsidR="009F58E2" w:rsidRPr="00CD4A9B" w:rsidRDefault="009F58E2" w:rsidP="009F58E2">
      <w:pPr>
        <w:pStyle w:val="Prrafodelista"/>
        <w:rPr>
          <w:rFonts w:cs="Arial"/>
          <w:lang w:val="es-MX"/>
        </w:rPr>
      </w:pPr>
    </w:p>
    <w:p w14:paraId="30D40F89" w14:textId="77777777" w:rsidR="009F58E2" w:rsidRDefault="009F58E2" w:rsidP="009F58E2">
      <w:pPr>
        <w:pStyle w:val="Prrafodelista"/>
        <w:numPr>
          <w:ilvl w:val="0"/>
          <w:numId w:val="19"/>
        </w:numPr>
        <w:spacing w:after="0"/>
        <w:rPr>
          <w:rFonts w:cs="Arial"/>
          <w:lang w:val="es-MX"/>
        </w:rPr>
      </w:pPr>
      <w:r w:rsidRPr="00614A73">
        <w:rPr>
          <w:rFonts w:cs="Arial"/>
          <w:lang w:val="es-MX"/>
        </w:rPr>
        <w:t>Las plantillas para parametrizar solo podrán ser las que tiene relación con las TRD, no se podrán parametrizar documentos de apoyo.</w:t>
      </w:r>
    </w:p>
    <w:p w14:paraId="5264BEE1" w14:textId="77777777" w:rsidR="009F58E2" w:rsidRPr="00CD4A9B" w:rsidRDefault="009F58E2" w:rsidP="009F58E2">
      <w:pPr>
        <w:pStyle w:val="Prrafodelista"/>
        <w:rPr>
          <w:rFonts w:cs="Arial"/>
          <w:lang w:val="es-MX"/>
        </w:rPr>
      </w:pPr>
    </w:p>
    <w:p w14:paraId="7DFB9BD8" w14:textId="77777777" w:rsidR="009F58E2" w:rsidRDefault="009F58E2" w:rsidP="009F58E2">
      <w:pPr>
        <w:pStyle w:val="Prrafodelista"/>
        <w:numPr>
          <w:ilvl w:val="0"/>
          <w:numId w:val="19"/>
        </w:numPr>
        <w:spacing w:after="0"/>
        <w:rPr>
          <w:rFonts w:cs="Arial"/>
          <w:lang w:val="es-MX"/>
        </w:rPr>
      </w:pPr>
      <w:r w:rsidRPr="004254BE">
        <w:rPr>
          <w:rFonts w:cs="Arial"/>
          <w:lang w:val="es-MX"/>
        </w:rPr>
        <w:t>Las plantillas deberán de estar vinculadas con las respectiva TRD.</w:t>
      </w:r>
    </w:p>
    <w:p w14:paraId="3896B311" w14:textId="77777777" w:rsidR="009F58E2" w:rsidRPr="00CD4A9B" w:rsidRDefault="009F58E2" w:rsidP="009F58E2">
      <w:pPr>
        <w:pStyle w:val="Prrafodelista"/>
        <w:rPr>
          <w:rFonts w:cs="Arial"/>
          <w:lang w:val="es-MX"/>
        </w:rPr>
      </w:pPr>
    </w:p>
    <w:p w14:paraId="086067EC" w14:textId="77777777" w:rsidR="009F58E2" w:rsidRDefault="009F58E2" w:rsidP="009F58E2">
      <w:pPr>
        <w:pStyle w:val="Prrafodelista"/>
        <w:numPr>
          <w:ilvl w:val="0"/>
          <w:numId w:val="19"/>
        </w:numPr>
        <w:spacing w:after="0"/>
        <w:rPr>
          <w:rFonts w:cs="Arial"/>
          <w:lang w:val="es-MX"/>
        </w:rPr>
      </w:pPr>
      <w:r w:rsidRPr="002711D2">
        <w:rPr>
          <w:rFonts w:cs="Arial"/>
          <w:lang w:val="es-MX"/>
        </w:rPr>
        <w:t xml:space="preserve">El componente para implementar en el SGDEA </w:t>
      </w:r>
      <w:r w:rsidRPr="004254BE">
        <w:rPr>
          <w:rFonts w:cs="Arial"/>
          <w:lang w:val="es-MX"/>
        </w:rPr>
        <w:t>deberá de respetar la diplomática (estructura) con la que se haya creado el documento, no podrá alterar la forma de este. Por lo tanto, deberá de respetar las diferentes plantillas asociadas en cada versión.</w:t>
      </w:r>
    </w:p>
    <w:p w14:paraId="757F8CEB" w14:textId="77777777" w:rsidR="009F58E2" w:rsidRPr="00C60B0D" w:rsidRDefault="009F58E2" w:rsidP="009F58E2">
      <w:pPr>
        <w:pStyle w:val="Prrafodelista"/>
        <w:rPr>
          <w:rFonts w:cs="Arial"/>
          <w:lang w:val="es-MX"/>
        </w:rPr>
      </w:pPr>
    </w:p>
    <w:p w14:paraId="394DF873" w14:textId="77777777" w:rsidR="009F58E2" w:rsidRPr="00CD4A9B" w:rsidRDefault="009F58E2" w:rsidP="009F58E2">
      <w:pPr>
        <w:pStyle w:val="Prrafodelista"/>
        <w:numPr>
          <w:ilvl w:val="0"/>
          <w:numId w:val="19"/>
        </w:numPr>
        <w:spacing w:after="0"/>
        <w:rPr>
          <w:rFonts w:cs="Arial"/>
          <w:lang w:val="es-MX"/>
        </w:rPr>
      </w:pPr>
      <w:r w:rsidRPr="002711D2">
        <w:rPr>
          <w:rFonts w:cs="Arial"/>
          <w:lang w:val="es-MX"/>
        </w:rPr>
        <w:t xml:space="preserve">El componente para implementar en el SGDEA </w:t>
      </w:r>
      <w:r w:rsidRPr="00EB4EF7">
        <w:rPr>
          <w:rFonts w:cs="Arial"/>
          <w:lang w:val="es-MX"/>
        </w:rPr>
        <w:t>deberá permitir activar o inactivar las plantillas, pero en ningún momento eliminar la tradición de estas.</w:t>
      </w:r>
      <w:r w:rsidRPr="00CD4A9B">
        <w:rPr>
          <w:rFonts w:cs="Arial"/>
          <w:lang w:val="es-MX"/>
        </w:rPr>
        <w:t> </w:t>
      </w:r>
    </w:p>
    <w:p w14:paraId="7F412EF6" w14:textId="101A78F4" w:rsidR="009F58E2" w:rsidRDefault="009F58E2" w:rsidP="009F58E2">
      <w:pPr>
        <w:pStyle w:val="Prrafodelista"/>
        <w:ind w:firstLine="0"/>
      </w:pPr>
    </w:p>
    <w:p w14:paraId="0235EAAC" w14:textId="77777777" w:rsidR="00122192" w:rsidRPr="00122192" w:rsidRDefault="00122192" w:rsidP="00122192">
      <w:pPr>
        <w:pStyle w:val="Prrafodelista"/>
        <w:numPr>
          <w:ilvl w:val="0"/>
          <w:numId w:val="19"/>
        </w:numPr>
        <w:spacing w:after="0"/>
        <w:rPr>
          <w:rFonts w:cs="Arial"/>
          <w:lang w:val="es-MX"/>
        </w:rPr>
      </w:pPr>
      <w:r w:rsidRPr="00122192">
        <w:rPr>
          <w:rFonts w:cs="Arial"/>
          <w:lang w:val="es-MX"/>
        </w:rPr>
        <w:t xml:space="preserve">El encabezado debe tener los logos determinados por el área de planeación, debe incluir el título de la forma, el código asignado a la misma, el número de página y la versión, el código del formato y el nombre del área que la controla. </w:t>
      </w:r>
    </w:p>
    <w:p w14:paraId="69787058" w14:textId="77777777" w:rsidR="00122192" w:rsidRPr="00122192" w:rsidRDefault="00122192" w:rsidP="00122192">
      <w:pPr>
        <w:pStyle w:val="Prrafodelista"/>
        <w:spacing w:after="0"/>
        <w:ind w:firstLine="0"/>
        <w:rPr>
          <w:rFonts w:cs="Arial"/>
          <w:lang w:val="es-MX"/>
        </w:rPr>
      </w:pPr>
    </w:p>
    <w:p w14:paraId="4C7AD216" w14:textId="0796CA24" w:rsidR="00122192" w:rsidRPr="00122192" w:rsidRDefault="00122192" w:rsidP="00122192">
      <w:pPr>
        <w:pStyle w:val="Prrafodelista"/>
        <w:numPr>
          <w:ilvl w:val="0"/>
          <w:numId w:val="19"/>
        </w:numPr>
        <w:spacing w:after="0"/>
        <w:rPr>
          <w:rFonts w:cs="Arial"/>
          <w:lang w:val="es-MX"/>
        </w:rPr>
      </w:pPr>
      <w:r w:rsidRPr="00122192">
        <w:rPr>
          <w:rFonts w:cs="Arial"/>
          <w:lang w:val="es-MX"/>
        </w:rPr>
        <w:t xml:space="preserve">La codificación de las formas electrónicas será asignada únicamente por el administrador del “Listado Maestro de Documentos del Sistema Integrado de Gestión” (responsable asignado </w:t>
      </w:r>
      <w:r>
        <w:rPr>
          <w:rFonts w:cs="Arial"/>
          <w:lang w:val="es-MX"/>
        </w:rPr>
        <w:t>de la SDO</w:t>
      </w:r>
      <w:r w:rsidRPr="00122192">
        <w:rPr>
          <w:rFonts w:cs="Arial"/>
          <w:lang w:val="es-MX"/>
        </w:rPr>
        <w:t>)</w:t>
      </w:r>
      <w:r>
        <w:rPr>
          <w:rFonts w:cs="Arial"/>
          <w:lang w:val="es-MX"/>
        </w:rPr>
        <w:t>.</w:t>
      </w:r>
    </w:p>
    <w:p w14:paraId="1EDA78FA" w14:textId="77777777" w:rsidR="00122192" w:rsidRPr="00122192" w:rsidRDefault="00122192" w:rsidP="00122192">
      <w:pPr>
        <w:pStyle w:val="Prrafodelista"/>
        <w:spacing w:after="0"/>
        <w:ind w:firstLine="0"/>
        <w:rPr>
          <w:rFonts w:cs="Arial"/>
          <w:lang w:val="es-MX"/>
        </w:rPr>
      </w:pPr>
    </w:p>
    <w:p w14:paraId="52BD0B7F" w14:textId="77777777" w:rsidR="00122192" w:rsidRPr="00122192" w:rsidRDefault="00122192" w:rsidP="00122192">
      <w:pPr>
        <w:pStyle w:val="Prrafodelista"/>
        <w:numPr>
          <w:ilvl w:val="0"/>
          <w:numId w:val="19"/>
        </w:numPr>
        <w:spacing w:after="0"/>
        <w:rPr>
          <w:rFonts w:cs="Arial"/>
          <w:lang w:val="es-MX"/>
        </w:rPr>
      </w:pPr>
      <w:r w:rsidRPr="00122192">
        <w:rPr>
          <w:rFonts w:cs="Arial"/>
          <w:lang w:val="es-MX"/>
        </w:rPr>
        <w:t xml:space="preserve">Los códigos de las formas electrónicas que sean eliminadas no podrán ser utilizados nuevamente. </w:t>
      </w:r>
    </w:p>
    <w:p w14:paraId="396EF1C3" w14:textId="77777777" w:rsidR="00122192" w:rsidRPr="003005EA" w:rsidRDefault="00122192" w:rsidP="00122192">
      <w:pPr>
        <w:pStyle w:val="Prrafodelista"/>
        <w:rPr>
          <w:sz w:val="23"/>
          <w:szCs w:val="23"/>
        </w:rPr>
      </w:pPr>
    </w:p>
    <w:p w14:paraId="1DEF1DFB" w14:textId="77777777" w:rsidR="00122192" w:rsidRPr="00122192" w:rsidRDefault="00122192" w:rsidP="00122192">
      <w:pPr>
        <w:pStyle w:val="Prrafodelista"/>
        <w:numPr>
          <w:ilvl w:val="0"/>
          <w:numId w:val="19"/>
        </w:numPr>
        <w:spacing w:after="0"/>
        <w:rPr>
          <w:rFonts w:cs="Arial"/>
          <w:lang w:val="es-MX"/>
        </w:rPr>
      </w:pPr>
      <w:r w:rsidRPr="00122192">
        <w:rPr>
          <w:rFonts w:cs="Arial"/>
          <w:lang w:val="es-MX"/>
        </w:rPr>
        <w:t xml:space="preserve">Todo formulario electrónico que produzca una forma electrónica debe estar identificado en el Sistema Integrado de Gestión. </w:t>
      </w:r>
    </w:p>
    <w:p w14:paraId="629ED3F3" w14:textId="77777777" w:rsidR="00122192" w:rsidRPr="00010C99" w:rsidRDefault="00122192" w:rsidP="009F58E2">
      <w:pPr>
        <w:pStyle w:val="Prrafodelista"/>
        <w:ind w:firstLine="0"/>
      </w:pPr>
    </w:p>
    <w:p w14:paraId="02B395BF" w14:textId="77777777" w:rsidR="009F58E2" w:rsidRPr="00F62D0D" w:rsidRDefault="009F58E2" w:rsidP="009F58E2">
      <w:pPr>
        <w:spacing w:after="0" w:line="360" w:lineRule="auto"/>
        <w:rPr>
          <w:rFonts w:cstheme="minorHAnsi"/>
        </w:rPr>
      </w:pPr>
    </w:p>
    <w:p w14:paraId="3E8475F6" w14:textId="77777777" w:rsidR="009F58E2" w:rsidRDefault="009F58E2" w:rsidP="009F58E2">
      <w:pPr>
        <w:pStyle w:val="Ttulo2"/>
      </w:pPr>
      <w:bookmarkStart w:id="24" w:name="_Toc117710185"/>
      <w:r>
        <w:lastRenderedPageBreak/>
        <w:t>DIAGRAMA PARA LA GESTIÓN DE FORMAS Y FORMULARIOS ELECTRÓNICOS DENTRO DEL SGDEA DEL MEN</w:t>
      </w:r>
      <w:bookmarkEnd w:id="24"/>
    </w:p>
    <w:p w14:paraId="7AAE3356" w14:textId="77777777" w:rsidR="009F58E2" w:rsidRDefault="009F58E2" w:rsidP="009F58E2"/>
    <w:p w14:paraId="07F45A57" w14:textId="77777777" w:rsidR="009F58E2" w:rsidRDefault="009F58E2" w:rsidP="009F58E2">
      <w:r>
        <w:t>El procedimiento para seguir al interior del Ministerio respecto al uso, aplicación y gestión de las formas y formularios electrónicos será el siguiente:</w:t>
      </w:r>
    </w:p>
    <w:p w14:paraId="443A64E4" w14:textId="77777777" w:rsidR="009F58E2" w:rsidRDefault="009F58E2" w:rsidP="009F58E2"/>
    <w:p w14:paraId="0F3D5BE4" w14:textId="77777777" w:rsidR="009F58E2" w:rsidRDefault="009F58E2" w:rsidP="009F58E2">
      <w:r>
        <w:rPr>
          <w:noProof/>
        </w:rPr>
        <w:drawing>
          <wp:inline distT="0" distB="0" distL="0" distR="0" wp14:anchorId="3FFB043B" wp14:editId="1BDE3370">
            <wp:extent cx="5114925" cy="2983706"/>
            <wp:effectExtent l="0" t="0" r="0" b="26670"/>
            <wp:docPr id="5" name="Diagrama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2C4E9361" w14:textId="6D895FBE" w:rsidR="009F58E2" w:rsidRDefault="009F58E2" w:rsidP="00017DA9"/>
    <w:p w14:paraId="4A2ADCD5" w14:textId="77777777" w:rsidR="00EE6998" w:rsidRPr="00017DA9" w:rsidRDefault="00EE6998" w:rsidP="00017DA9"/>
    <w:p w14:paraId="5A980FFF" w14:textId="528CD273" w:rsidR="00537A73" w:rsidRDefault="00537A73" w:rsidP="005A75FE">
      <w:pPr>
        <w:pStyle w:val="Ttulo2"/>
      </w:pPr>
      <w:bookmarkStart w:id="25" w:name="_Toc117710186"/>
      <w:bookmarkEnd w:id="21"/>
      <w:r>
        <w:t>ACTORES RELACIONADOS CON LA IMPLEMENTACIÓN DEL SUBPROGRAMA</w:t>
      </w:r>
      <w:bookmarkEnd w:id="25"/>
    </w:p>
    <w:p w14:paraId="77FE28FD" w14:textId="6C775B68" w:rsidR="00537A73" w:rsidRDefault="00537A73" w:rsidP="00537A73"/>
    <w:p w14:paraId="39FA9B65" w14:textId="2A2A8E08" w:rsidR="00537A73" w:rsidRDefault="00537A73" w:rsidP="00537A73">
      <w:pPr>
        <w:rPr>
          <w:rFonts w:cs="Arial"/>
          <w:szCs w:val="24"/>
        </w:rPr>
      </w:pPr>
      <w:r w:rsidRPr="00F56DF5">
        <w:rPr>
          <w:rFonts w:cs="Arial"/>
          <w:szCs w:val="24"/>
        </w:rPr>
        <w:t>Actores relacionados con la Solución a implementar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1"/>
        <w:gridCol w:w="2211"/>
        <w:gridCol w:w="3623"/>
      </w:tblGrid>
      <w:tr w:rsidR="00537A73" w:rsidRPr="00F56DF5" w14:paraId="7A8476C4" w14:textId="77777777" w:rsidTr="00EE6998">
        <w:trPr>
          <w:trHeight w:val="465"/>
          <w:tblHeader/>
          <w:jc w:val="center"/>
        </w:trPr>
        <w:tc>
          <w:tcPr>
            <w:tcW w:w="1374" w:type="pct"/>
            <w:shd w:val="clear" w:color="auto" w:fill="D9D9D9"/>
          </w:tcPr>
          <w:p w14:paraId="451C713E" w14:textId="77777777" w:rsidR="00537A73" w:rsidRPr="00F56DF5" w:rsidRDefault="00537A73" w:rsidP="00C855E3">
            <w:pPr>
              <w:pStyle w:val="Textoindependiente"/>
              <w:keepNext/>
              <w:spacing w:before="120"/>
              <w:jc w:val="center"/>
              <w:rPr>
                <w:rFonts w:ascii="Arial" w:hAnsi="Arial" w:cs="Arial"/>
                <w:b/>
                <w:szCs w:val="24"/>
                <w:lang w:val="es-ES"/>
              </w:rPr>
            </w:pPr>
            <w:r w:rsidRPr="00F56DF5">
              <w:rPr>
                <w:rFonts w:ascii="Arial" w:hAnsi="Arial" w:cs="Arial"/>
                <w:b/>
                <w:szCs w:val="24"/>
                <w:lang w:val="es-ES"/>
              </w:rPr>
              <w:t>Nombre Actor</w:t>
            </w:r>
          </w:p>
        </w:tc>
        <w:tc>
          <w:tcPr>
            <w:tcW w:w="1374" w:type="pct"/>
            <w:shd w:val="clear" w:color="auto" w:fill="D9D9D9"/>
            <w:hideMark/>
          </w:tcPr>
          <w:p w14:paraId="6F313BC6" w14:textId="77777777" w:rsidR="00537A73" w:rsidRPr="00F56DF5" w:rsidRDefault="00537A73" w:rsidP="00C855E3">
            <w:pPr>
              <w:pStyle w:val="Textoindependiente"/>
              <w:keepNext/>
              <w:spacing w:before="120"/>
              <w:jc w:val="center"/>
              <w:rPr>
                <w:rFonts w:ascii="Arial" w:hAnsi="Arial" w:cs="Arial"/>
                <w:b/>
                <w:szCs w:val="24"/>
                <w:lang w:val="es-ES"/>
              </w:rPr>
            </w:pPr>
            <w:r w:rsidRPr="00F56DF5">
              <w:rPr>
                <w:rFonts w:ascii="Arial" w:hAnsi="Arial" w:cs="Arial"/>
                <w:b/>
                <w:szCs w:val="24"/>
                <w:lang w:val="es-ES"/>
              </w:rPr>
              <w:t>Rol</w:t>
            </w:r>
          </w:p>
        </w:tc>
        <w:tc>
          <w:tcPr>
            <w:tcW w:w="2252" w:type="pct"/>
            <w:shd w:val="clear" w:color="auto" w:fill="D9D9D9"/>
            <w:hideMark/>
          </w:tcPr>
          <w:p w14:paraId="4ECF1C7B" w14:textId="77777777" w:rsidR="00537A73" w:rsidRPr="00F56DF5" w:rsidRDefault="00537A73" w:rsidP="00C855E3">
            <w:pPr>
              <w:pStyle w:val="Textoindependiente"/>
              <w:keepNext/>
              <w:spacing w:before="120"/>
              <w:jc w:val="center"/>
              <w:rPr>
                <w:rFonts w:ascii="Arial" w:hAnsi="Arial" w:cs="Arial"/>
                <w:b/>
                <w:szCs w:val="24"/>
                <w:lang w:val="es-ES"/>
              </w:rPr>
            </w:pPr>
            <w:r w:rsidRPr="00F56DF5">
              <w:rPr>
                <w:rFonts w:ascii="Arial" w:hAnsi="Arial" w:cs="Arial"/>
                <w:b/>
                <w:szCs w:val="24"/>
                <w:lang w:val="es-ES"/>
              </w:rPr>
              <w:t>Responsabilidades</w:t>
            </w:r>
          </w:p>
        </w:tc>
      </w:tr>
      <w:tr w:rsidR="00537A73" w:rsidRPr="00F56DF5" w14:paraId="1BF2972B" w14:textId="77777777" w:rsidTr="00537A73">
        <w:trPr>
          <w:trHeight w:val="525"/>
          <w:jc w:val="center"/>
        </w:trPr>
        <w:tc>
          <w:tcPr>
            <w:tcW w:w="1374" w:type="pct"/>
          </w:tcPr>
          <w:p w14:paraId="46CD4679" w14:textId="77777777" w:rsidR="00537A73" w:rsidRPr="00F56DF5" w:rsidRDefault="00537A73" w:rsidP="00C855E3">
            <w:pPr>
              <w:rPr>
                <w:rFonts w:cs="Arial"/>
              </w:rPr>
            </w:pPr>
            <w:r>
              <w:rPr>
                <w:rFonts w:cs="Arial"/>
              </w:rPr>
              <w:t>Dora Inés Ojeda Roncancio</w:t>
            </w:r>
          </w:p>
        </w:tc>
        <w:tc>
          <w:tcPr>
            <w:tcW w:w="1374" w:type="pct"/>
            <w:vAlign w:val="center"/>
          </w:tcPr>
          <w:p w14:paraId="4C1560CE" w14:textId="77777777" w:rsidR="00537A73" w:rsidRPr="00F56DF5" w:rsidRDefault="00537A73" w:rsidP="00C855E3">
            <w:pPr>
              <w:rPr>
                <w:rFonts w:cs="Arial"/>
              </w:rPr>
            </w:pPr>
            <w:r>
              <w:rPr>
                <w:rFonts w:cs="Arial"/>
              </w:rPr>
              <w:t>Asesora de Secretaría General</w:t>
            </w:r>
          </w:p>
        </w:tc>
        <w:tc>
          <w:tcPr>
            <w:tcW w:w="2252" w:type="pct"/>
            <w:vAlign w:val="center"/>
          </w:tcPr>
          <w:p w14:paraId="6B2F984C" w14:textId="79C9CE4A" w:rsidR="00537A73" w:rsidRPr="00F56DF5" w:rsidRDefault="00537A73" w:rsidP="00C855E3">
            <w:pPr>
              <w:pStyle w:val="Prrafodelista"/>
              <w:widowControl w:val="0"/>
              <w:ind w:left="0"/>
              <w:rPr>
                <w:rFonts w:cs="Arial"/>
              </w:rPr>
            </w:pPr>
            <w:r>
              <w:rPr>
                <w:rFonts w:cs="Arial"/>
              </w:rPr>
              <w:t>R</w:t>
            </w:r>
            <w:r>
              <w:rPr>
                <w:rFonts w:cs="Arial"/>
              </w:rPr>
              <w:t xml:space="preserve"> R</w:t>
            </w:r>
            <w:r>
              <w:rPr>
                <w:rFonts w:cs="Arial"/>
              </w:rPr>
              <w:t xml:space="preserve">esponsable de los procesos de producción, recepción, gestión, preservación y/o conservación de los documentos físicos, electrónicos y </w:t>
            </w:r>
            <w:r>
              <w:rPr>
                <w:rFonts w:cs="Arial"/>
              </w:rPr>
              <w:t>d</w:t>
            </w:r>
            <w:r>
              <w:rPr>
                <w:rFonts w:cs="Arial"/>
              </w:rPr>
              <w:t>igitales.</w:t>
            </w:r>
          </w:p>
        </w:tc>
      </w:tr>
      <w:tr w:rsidR="00537A73" w:rsidRPr="00F56DF5" w14:paraId="586E5AE9" w14:textId="77777777" w:rsidTr="00537A73">
        <w:trPr>
          <w:trHeight w:val="232"/>
          <w:jc w:val="center"/>
        </w:trPr>
        <w:tc>
          <w:tcPr>
            <w:tcW w:w="1374" w:type="pct"/>
          </w:tcPr>
          <w:p w14:paraId="449E1454" w14:textId="77777777" w:rsidR="00537A73" w:rsidRPr="00F56DF5" w:rsidRDefault="00537A73" w:rsidP="00C855E3">
            <w:pPr>
              <w:rPr>
                <w:rFonts w:cs="Arial"/>
              </w:rPr>
            </w:pPr>
            <w:r>
              <w:rPr>
                <w:rFonts w:cs="Arial"/>
              </w:rPr>
              <w:lastRenderedPageBreak/>
              <w:t xml:space="preserve">Profesionales de la Subdirección de Desarrollo </w:t>
            </w:r>
          </w:p>
        </w:tc>
        <w:tc>
          <w:tcPr>
            <w:tcW w:w="1374" w:type="pct"/>
            <w:vAlign w:val="center"/>
          </w:tcPr>
          <w:p w14:paraId="7F7EADD5" w14:textId="77777777" w:rsidR="00537A73" w:rsidRPr="00F56DF5" w:rsidRDefault="00537A73" w:rsidP="00C855E3">
            <w:pPr>
              <w:rPr>
                <w:rFonts w:cs="Arial"/>
              </w:rPr>
            </w:pPr>
            <w:r>
              <w:rPr>
                <w:rFonts w:cs="Arial"/>
              </w:rPr>
              <w:t>Profesional</w:t>
            </w:r>
          </w:p>
        </w:tc>
        <w:tc>
          <w:tcPr>
            <w:tcW w:w="2252" w:type="pct"/>
            <w:vAlign w:val="center"/>
          </w:tcPr>
          <w:p w14:paraId="39DFC3FC" w14:textId="77777777" w:rsidR="00537A73" w:rsidRPr="00495B57" w:rsidRDefault="00537A73" w:rsidP="00C855E3">
            <w:pPr>
              <w:widowControl w:val="0"/>
              <w:rPr>
                <w:rFonts w:cs="Arial"/>
              </w:rPr>
            </w:pPr>
            <w:r>
              <w:rPr>
                <w:rFonts w:cs="Arial"/>
              </w:rPr>
              <w:t>Responsable de revisar, aprobar y oficializar las plantillas utilizadas en los diferentes procesos del Ministerio.</w:t>
            </w:r>
          </w:p>
        </w:tc>
      </w:tr>
      <w:tr w:rsidR="00537A73" w:rsidRPr="00F56DF5" w14:paraId="7B971F0F" w14:textId="77777777" w:rsidTr="00537A73">
        <w:trPr>
          <w:trHeight w:val="440"/>
          <w:jc w:val="center"/>
        </w:trPr>
        <w:tc>
          <w:tcPr>
            <w:tcW w:w="1374" w:type="pct"/>
          </w:tcPr>
          <w:p w14:paraId="1CA2779C" w14:textId="77777777" w:rsidR="00537A73" w:rsidRPr="00F56DF5" w:rsidRDefault="00537A73" w:rsidP="00C855E3">
            <w:pPr>
              <w:rPr>
                <w:rFonts w:cs="Arial"/>
              </w:rPr>
            </w:pPr>
            <w:r>
              <w:rPr>
                <w:rFonts w:cs="Arial"/>
              </w:rPr>
              <w:t xml:space="preserve">Profesionales del Grupo de Gestión Documental </w:t>
            </w:r>
          </w:p>
        </w:tc>
        <w:tc>
          <w:tcPr>
            <w:tcW w:w="1374" w:type="pct"/>
            <w:vAlign w:val="center"/>
          </w:tcPr>
          <w:p w14:paraId="1FD362C8" w14:textId="77777777" w:rsidR="00537A73" w:rsidRPr="00F56DF5" w:rsidRDefault="00537A73" w:rsidP="00C855E3">
            <w:pPr>
              <w:rPr>
                <w:rFonts w:cs="Arial"/>
              </w:rPr>
            </w:pPr>
            <w:r>
              <w:rPr>
                <w:rFonts w:cs="Arial"/>
              </w:rPr>
              <w:t>Profesional, gestores de archivo de gestión y archivo central</w:t>
            </w:r>
          </w:p>
        </w:tc>
        <w:tc>
          <w:tcPr>
            <w:tcW w:w="2252" w:type="pct"/>
            <w:vAlign w:val="center"/>
          </w:tcPr>
          <w:p w14:paraId="0B815499" w14:textId="01BC47F1" w:rsidR="00537A73" w:rsidRPr="00F56DF5" w:rsidRDefault="00537A73" w:rsidP="00C855E3">
            <w:pPr>
              <w:pStyle w:val="Prrafodelista"/>
              <w:widowControl w:val="0"/>
              <w:ind w:left="107" w:firstLine="0"/>
              <w:rPr>
                <w:rFonts w:cs="Arial"/>
              </w:rPr>
            </w:pPr>
            <w:r>
              <w:rPr>
                <w:rFonts w:cs="Arial"/>
              </w:rPr>
              <w:t>Responsable de d</w:t>
            </w:r>
            <w:r>
              <w:rPr>
                <w:rFonts w:cs="Arial"/>
              </w:rPr>
              <w:t>iseñar las plantillas electrónicas dentro del SGDEA</w:t>
            </w:r>
          </w:p>
        </w:tc>
      </w:tr>
      <w:tr w:rsidR="00537A73" w:rsidRPr="00F56DF5" w14:paraId="324EFF27" w14:textId="77777777" w:rsidTr="00537A73">
        <w:trPr>
          <w:trHeight w:val="440"/>
          <w:jc w:val="center"/>
        </w:trPr>
        <w:tc>
          <w:tcPr>
            <w:tcW w:w="1374" w:type="pct"/>
          </w:tcPr>
          <w:p w14:paraId="6F8F8C77" w14:textId="77777777" w:rsidR="00537A73" w:rsidRPr="00F56DF5" w:rsidRDefault="00537A73" w:rsidP="00C855E3">
            <w:pPr>
              <w:rPr>
                <w:rFonts w:cs="Arial"/>
              </w:rPr>
            </w:pPr>
            <w:r>
              <w:rPr>
                <w:rFonts w:cs="Arial"/>
              </w:rPr>
              <w:t>Profesionales de UAC</w:t>
            </w:r>
          </w:p>
        </w:tc>
        <w:tc>
          <w:tcPr>
            <w:tcW w:w="1374" w:type="pct"/>
            <w:vAlign w:val="center"/>
          </w:tcPr>
          <w:p w14:paraId="710CA18C" w14:textId="77777777" w:rsidR="00537A73" w:rsidRPr="00F56DF5" w:rsidRDefault="00537A73" w:rsidP="00C855E3">
            <w:pPr>
              <w:rPr>
                <w:rFonts w:cs="Arial"/>
              </w:rPr>
            </w:pPr>
            <w:r>
              <w:rPr>
                <w:rFonts w:cs="Arial"/>
              </w:rPr>
              <w:t xml:space="preserve">Líder funcional </w:t>
            </w:r>
          </w:p>
        </w:tc>
        <w:tc>
          <w:tcPr>
            <w:tcW w:w="2252" w:type="pct"/>
            <w:vAlign w:val="center"/>
          </w:tcPr>
          <w:p w14:paraId="0C9E5C7E" w14:textId="62326E94" w:rsidR="00537A73" w:rsidRPr="00FB7B10" w:rsidRDefault="00537A73" w:rsidP="00C855E3">
            <w:pPr>
              <w:widowControl w:val="0"/>
              <w:rPr>
                <w:rFonts w:cs="Arial"/>
              </w:rPr>
            </w:pPr>
            <w:r>
              <w:rPr>
                <w:rFonts w:cs="Arial"/>
              </w:rPr>
              <w:t>Responsable de a</w:t>
            </w:r>
            <w:r>
              <w:rPr>
                <w:rFonts w:cs="Arial"/>
              </w:rPr>
              <w:t>dministrar el SGDEA</w:t>
            </w:r>
            <w:r>
              <w:rPr>
                <w:rFonts w:cs="Arial"/>
              </w:rPr>
              <w:t>.</w:t>
            </w:r>
          </w:p>
        </w:tc>
      </w:tr>
    </w:tbl>
    <w:p w14:paraId="3D978E97" w14:textId="21855ACA" w:rsidR="00537A73" w:rsidRDefault="00537A73" w:rsidP="00537A73">
      <w:pPr>
        <w:rPr>
          <w:rFonts w:cs="Arial"/>
          <w:szCs w:val="24"/>
        </w:rPr>
      </w:pPr>
    </w:p>
    <w:p w14:paraId="3565CFF6" w14:textId="77777777" w:rsidR="0031272D" w:rsidRPr="0031272D" w:rsidRDefault="0031272D" w:rsidP="0031272D">
      <w:bookmarkStart w:id="26" w:name="_Toc83130660"/>
      <w:bookmarkStart w:id="27" w:name="_Toc110415603"/>
      <w:bookmarkStart w:id="28" w:name="_Toc522712871"/>
    </w:p>
    <w:p w14:paraId="50812E87" w14:textId="63684E66" w:rsidR="00FD68E8" w:rsidRPr="00E34927" w:rsidRDefault="00FD68E8" w:rsidP="00E34927">
      <w:pPr>
        <w:pStyle w:val="Ttulo2"/>
      </w:pPr>
      <w:bookmarkStart w:id="29" w:name="_Toc117710187"/>
      <w:r w:rsidRPr="00E34927">
        <w:t xml:space="preserve">DOCUMENTOS </w:t>
      </w:r>
      <w:r w:rsidR="00375126" w:rsidRPr="00E34927">
        <w:t>ASOCIADOS</w:t>
      </w:r>
      <w:bookmarkEnd w:id="26"/>
      <w:bookmarkEnd w:id="27"/>
      <w:bookmarkEnd w:id="29"/>
    </w:p>
    <w:p w14:paraId="06E2C484" w14:textId="77777777" w:rsidR="00FD68E8" w:rsidRPr="00F62D0D" w:rsidRDefault="00FD68E8" w:rsidP="00FD68E8">
      <w:pPr>
        <w:pStyle w:val="Prrafodelista"/>
        <w:spacing w:after="0" w:line="360" w:lineRule="auto"/>
        <w:ind w:left="142"/>
        <w:rPr>
          <w:rFonts w:cstheme="minorHAnsi"/>
          <w:b/>
          <w:color w:val="3366CC"/>
        </w:rPr>
      </w:pPr>
    </w:p>
    <w:p w14:paraId="05E8DE34" w14:textId="7DD35A1A" w:rsidR="00375126" w:rsidRDefault="00375126">
      <w:pPr>
        <w:pStyle w:val="Prrafodelista"/>
        <w:numPr>
          <w:ilvl w:val="0"/>
          <w:numId w:val="7"/>
        </w:numPr>
      </w:pPr>
      <w:r w:rsidRPr="00375126">
        <w:t>Programa de Gestión Documental</w:t>
      </w:r>
    </w:p>
    <w:p w14:paraId="30349553" w14:textId="10FEBEEA" w:rsidR="009F759D" w:rsidRDefault="009F759D">
      <w:pPr>
        <w:pStyle w:val="Prrafodelista"/>
        <w:numPr>
          <w:ilvl w:val="0"/>
          <w:numId w:val="7"/>
        </w:numPr>
      </w:pPr>
      <w:r>
        <w:t>Programa Específico de Documentos Electrónicos</w:t>
      </w:r>
    </w:p>
    <w:p w14:paraId="14C8D00B" w14:textId="4E88B596" w:rsidR="003A37E9" w:rsidRPr="00375126" w:rsidRDefault="003A37E9" w:rsidP="003A37E9">
      <w:pPr>
        <w:pStyle w:val="Prrafodelista"/>
        <w:numPr>
          <w:ilvl w:val="0"/>
          <w:numId w:val="7"/>
        </w:numPr>
      </w:pPr>
      <w:r>
        <w:t xml:space="preserve">Programa Específico de Documentos </w:t>
      </w:r>
      <w:r>
        <w:t>Vitales y/o Esenciales</w:t>
      </w:r>
    </w:p>
    <w:p w14:paraId="51A13500" w14:textId="0278F4A9" w:rsidR="00375126" w:rsidRPr="00375126" w:rsidRDefault="00375126">
      <w:pPr>
        <w:pStyle w:val="Prrafodelista"/>
        <w:numPr>
          <w:ilvl w:val="0"/>
          <w:numId w:val="7"/>
        </w:numPr>
      </w:pPr>
      <w:r w:rsidRPr="00375126">
        <w:t>Manual Sistema Integrado de Conservació</w:t>
      </w:r>
      <w:r w:rsidR="009F759D">
        <w:t>n</w:t>
      </w:r>
    </w:p>
    <w:p w14:paraId="307B1F1C" w14:textId="62F5E19A" w:rsidR="00375126" w:rsidRPr="00375126" w:rsidRDefault="00375126">
      <w:pPr>
        <w:pStyle w:val="Prrafodelista"/>
        <w:numPr>
          <w:ilvl w:val="0"/>
          <w:numId w:val="7"/>
        </w:numPr>
      </w:pPr>
      <w:r w:rsidRPr="00375126">
        <w:t>Tablas de Retención Documental</w:t>
      </w:r>
    </w:p>
    <w:p w14:paraId="7E655467" w14:textId="571F20A5" w:rsidR="00375126" w:rsidRPr="00375126" w:rsidRDefault="009F759D">
      <w:pPr>
        <w:pStyle w:val="Prrafodelista"/>
        <w:numPr>
          <w:ilvl w:val="0"/>
          <w:numId w:val="7"/>
        </w:numPr>
      </w:pPr>
      <w:r>
        <w:t>P</w:t>
      </w:r>
      <w:r w:rsidR="00375126" w:rsidRPr="00375126">
        <w:t>olíticas seguridad de la información</w:t>
      </w:r>
    </w:p>
    <w:p w14:paraId="1063EE74" w14:textId="51D7EA28" w:rsidR="00375126" w:rsidRPr="00375126" w:rsidRDefault="00375126">
      <w:pPr>
        <w:pStyle w:val="Prrafodelista"/>
        <w:numPr>
          <w:ilvl w:val="0"/>
          <w:numId w:val="7"/>
        </w:numPr>
      </w:pPr>
      <w:r w:rsidRPr="00375126">
        <w:t>Política de gestión documental</w:t>
      </w:r>
      <w:r w:rsidR="009F759D">
        <w:t xml:space="preserve"> y administración de archivos</w:t>
      </w:r>
    </w:p>
    <w:p w14:paraId="64BF9581" w14:textId="4DC6030B" w:rsidR="00375126" w:rsidRPr="00375126" w:rsidRDefault="00375126">
      <w:pPr>
        <w:pStyle w:val="Prrafodelista"/>
        <w:numPr>
          <w:ilvl w:val="0"/>
          <w:numId w:val="7"/>
        </w:numPr>
      </w:pPr>
      <w:r w:rsidRPr="00375126">
        <w:t>Registro de Activos de Información</w:t>
      </w:r>
    </w:p>
    <w:p w14:paraId="48F55CD7" w14:textId="63B945B5" w:rsidR="00FD68E8" w:rsidRDefault="00375126">
      <w:pPr>
        <w:pStyle w:val="Prrafodelista"/>
        <w:numPr>
          <w:ilvl w:val="0"/>
          <w:numId w:val="7"/>
        </w:numPr>
      </w:pPr>
      <w:r w:rsidRPr="00375126">
        <w:t>Índice de Información Clasificada y reservada</w:t>
      </w:r>
    </w:p>
    <w:p w14:paraId="55B42185" w14:textId="7A76D350" w:rsidR="00672F3D" w:rsidRDefault="00672F3D" w:rsidP="00672F3D">
      <w:pPr>
        <w:pStyle w:val="Prrafodelista"/>
        <w:ind w:firstLine="0"/>
      </w:pPr>
    </w:p>
    <w:p w14:paraId="3B95A8C3" w14:textId="77777777" w:rsidR="00672F3D" w:rsidRDefault="00672F3D" w:rsidP="00672F3D">
      <w:pPr>
        <w:pStyle w:val="Prrafodelista"/>
        <w:ind w:firstLine="0"/>
      </w:pPr>
    </w:p>
    <w:p w14:paraId="4B3F8FB7" w14:textId="77777777" w:rsidR="001C4257" w:rsidRDefault="001C4257" w:rsidP="001C4257">
      <w:pPr>
        <w:pStyle w:val="Ttulo2"/>
      </w:pPr>
      <w:bookmarkStart w:id="30" w:name="_Toc117710188"/>
      <w:r>
        <w:t>REFERENCIAS</w:t>
      </w:r>
      <w:bookmarkEnd w:id="30"/>
    </w:p>
    <w:p w14:paraId="15192628" w14:textId="77777777" w:rsidR="001C4257" w:rsidRDefault="001C4257" w:rsidP="001C4257"/>
    <w:tbl>
      <w:tblPr>
        <w:tblStyle w:val="Tablaconcuadrcula"/>
        <w:tblW w:w="5000" w:type="pct"/>
        <w:tblLayout w:type="fixed"/>
        <w:tblLook w:val="04A0" w:firstRow="1" w:lastRow="0" w:firstColumn="1" w:lastColumn="0" w:noHBand="0" w:noVBand="1"/>
      </w:tblPr>
      <w:tblGrid>
        <w:gridCol w:w="5665"/>
        <w:gridCol w:w="2380"/>
      </w:tblGrid>
      <w:tr w:rsidR="001C4257" w14:paraId="325EB10B" w14:textId="77777777" w:rsidTr="00EE6998">
        <w:trPr>
          <w:tblHeader/>
        </w:trPr>
        <w:tc>
          <w:tcPr>
            <w:tcW w:w="3521" w:type="pct"/>
            <w:shd w:val="clear" w:color="auto" w:fill="D9D9D9" w:themeFill="background1" w:themeFillShade="D9"/>
          </w:tcPr>
          <w:p w14:paraId="3AF2FAD0" w14:textId="77777777" w:rsidR="001C4257" w:rsidRDefault="001C4257" w:rsidP="00C855E3">
            <w:pPr>
              <w:jc w:val="center"/>
            </w:pPr>
            <w:r>
              <w:t>Documentos</w:t>
            </w:r>
          </w:p>
        </w:tc>
        <w:tc>
          <w:tcPr>
            <w:tcW w:w="1479" w:type="pct"/>
            <w:shd w:val="clear" w:color="auto" w:fill="D9D9D9" w:themeFill="background1" w:themeFillShade="D9"/>
          </w:tcPr>
          <w:p w14:paraId="168CCB44" w14:textId="77777777" w:rsidR="001C4257" w:rsidRDefault="001C4257" w:rsidP="00C855E3">
            <w:pPr>
              <w:jc w:val="center"/>
            </w:pPr>
            <w:r>
              <w:t>Ubicación / Ruta</w:t>
            </w:r>
          </w:p>
        </w:tc>
      </w:tr>
      <w:tr w:rsidR="001C4257" w14:paraId="4A925129" w14:textId="77777777" w:rsidTr="001C4257">
        <w:tc>
          <w:tcPr>
            <w:tcW w:w="3521" w:type="pct"/>
          </w:tcPr>
          <w:p w14:paraId="75BAB574" w14:textId="77777777" w:rsidR="001C4257" w:rsidRPr="00833EEF" w:rsidRDefault="001C4257" w:rsidP="00C855E3">
            <w:pPr>
              <w:rPr>
                <w:sz w:val="16"/>
                <w:szCs w:val="16"/>
              </w:rPr>
            </w:pPr>
            <w:r w:rsidRPr="00833EEF">
              <w:rPr>
                <w:sz w:val="16"/>
                <w:szCs w:val="16"/>
              </w:rPr>
              <w:t>Ley 527 de 1999.  Por medio de la cual se define y reglamenta el acceso y uso de los mensajes de datos, del comercio electrónico y de las firmas digitales, y se establecen las entidades de certificación y se dictan otras disposiciones. </w:t>
            </w:r>
          </w:p>
        </w:tc>
        <w:tc>
          <w:tcPr>
            <w:tcW w:w="1479" w:type="pct"/>
          </w:tcPr>
          <w:p w14:paraId="16D027C4" w14:textId="77777777" w:rsidR="001C4257" w:rsidRPr="00833EEF" w:rsidRDefault="001C4257" w:rsidP="00C855E3">
            <w:pPr>
              <w:rPr>
                <w:sz w:val="16"/>
                <w:szCs w:val="16"/>
              </w:rPr>
            </w:pPr>
            <w:r w:rsidRPr="005745AB">
              <w:rPr>
                <w:sz w:val="16"/>
                <w:szCs w:val="16"/>
              </w:rPr>
              <w:t>https://www.redjurista.com/Documents/ley_527_de_1999_congreso_de_la_republica.aspx#/</w:t>
            </w:r>
          </w:p>
        </w:tc>
      </w:tr>
      <w:tr w:rsidR="001C4257" w14:paraId="6323D4B7" w14:textId="77777777" w:rsidTr="001C4257">
        <w:tc>
          <w:tcPr>
            <w:tcW w:w="3521" w:type="pct"/>
          </w:tcPr>
          <w:p w14:paraId="6A406C41" w14:textId="77777777" w:rsidR="001C4257" w:rsidRPr="00833EEF" w:rsidRDefault="001C4257" w:rsidP="00C855E3">
            <w:pPr>
              <w:rPr>
                <w:sz w:val="16"/>
                <w:szCs w:val="16"/>
              </w:rPr>
            </w:pPr>
            <w:r w:rsidRPr="00833EEF">
              <w:rPr>
                <w:sz w:val="16"/>
                <w:szCs w:val="16"/>
              </w:rPr>
              <w:t>Directiva Presidencial 04 de 2012. Política de Cero Papel en la Administración Pública.  Cada entidad, deberá formular un Plan de Eficiencia Administrativa en el que se deberá incluir la selección de trámites internos, procesos o procedimientos críticos en la entidad, y el establecimiento de acciones de mejora, con cronogramas, metas e indicadores, que permitan optimizar el uso de recursos monetarios, físicos, humanos, entre otros</w:t>
            </w:r>
          </w:p>
        </w:tc>
        <w:tc>
          <w:tcPr>
            <w:tcW w:w="1479" w:type="pct"/>
          </w:tcPr>
          <w:p w14:paraId="4485FC10" w14:textId="77777777" w:rsidR="001C4257" w:rsidRPr="00833EEF" w:rsidRDefault="001C4257" w:rsidP="00C855E3">
            <w:pPr>
              <w:rPr>
                <w:sz w:val="16"/>
                <w:szCs w:val="16"/>
              </w:rPr>
            </w:pPr>
            <w:r w:rsidRPr="00833EEF">
              <w:rPr>
                <w:sz w:val="16"/>
                <w:szCs w:val="16"/>
              </w:rPr>
              <w:t>http://wsp.presidencia.gov.co/Normativa/Directivas/Documents/direc0404032012.pdf</w:t>
            </w:r>
          </w:p>
        </w:tc>
      </w:tr>
      <w:tr w:rsidR="001C4257" w14:paraId="7AB1968B" w14:textId="77777777" w:rsidTr="001C4257">
        <w:tc>
          <w:tcPr>
            <w:tcW w:w="3521" w:type="pct"/>
          </w:tcPr>
          <w:p w14:paraId="70A467B0" w14:textId="77777777" w:rsidR="001C4257" w:rsidRPr="00833EEF" w:rsidRDefault="001C4257" w:rsidP="00C855E3">
            <w:pPr>
              <w:rPr>
                <w:sz w:val="16"/>
                <w:szCs w:val="16"/>
              </w:rPr>
            </w:pPr>
            <w:r w:rsidRPr="00DA0FA9">
              <w:rPr>
                <w:sz w:val="16"/>
                <w:szCs w:val="16"/>
              </w:rPr>
              <w:t>Ley 1712 de 2014 Por medio de la cual se crea la Ley de Transparencia y del Derecho de Acceso a la Información Pública Nacional y se dictan otras disposiciones.</w:t>
            </w:r>
          </w:p>
        </w:tc>
        <w:tc>
          <w:tcPr>
            <w:tcW w:w="1479" w:type="pct"/>
          </w:tcPr>
          <w:p w14:paraId="6E2ACAC3" w14:textId="77777777" w:rsidR="001C4257" w:rsidRPr="00833EEF" w:rsidRDefault="001C4257" w:rsidP="00C855E3">
            <w:pPr>
              <w:rPr>
                <w:sz w:val="16"/>
                <w:szCs w:val="16"/>
              </w:rPr>
            </w:pPr>
            <w:r w:rsidRPr="00DA0FA9">
              <w:rPr>
                <w:sz w:val="16"/>
                <w:szCs w:val="16"/>
              </w:rPr>
              <w:t>https://www.alcaldiabogota.gov.co/sisjur/listados/tematica2.jsp?subtema=27453&amp;cadena=l</w:t>
            </w:r>
          </w:p>
        </w:tc>
      </w:tr>
      <w:tr w:rsidR="001C4257" w14:paraId="733D5868" w14:textId="77777777" w:rsidTr="001C4257">
        <w:tc>
          <w:tcPr>
            <w:tcW w:w="3521" w:type="pct"/>
          </w:tcPr>
          <w:p w14:paraId="09E94E82" w14:textId="77777777" w:rsidR="001C4257" w:rsidRPr="00833EEF" w:rsidRDefault="001C4257" w:rsidP="00C855E3">
            <w:pPr>
              <w:rPr>
                <w:sz w:val="16"/>
                <w:szCs w:val="16"/>
              </w:rPr>
            </w:pPr>
            <w:r w:rsidRPr="00833EEF">
              <w:rPr>
                <w:sz w:val="16"/>
                <w:szCs w:val="16"/>
              </w:rPr>
              <w:t xml:space="preserve">Decreto 1413 de 2017 Nivel Nacional. Reglamenta parcialmente el Capítulo IV del Título III de la Ley 1437 de 2011 y el artículo 45 de la Ley 1753 de 2015. </w:t>
            </w:r>
            <w:r w:rsidRPr="00833EEF">
              <w:rPr>
                <w:sz w:val="16"/>
                <w:szCs w:val="16"/>
              </w:rPr>
              <w:lastRenderedPageBreak/>
              <w:t>Establece los lineamientos que se deben cumplir para la prestación de servicios ciudadanos digitales, y para permitir a los usuarios el acceso a la administración pública a través de medios electrónicos. Los servicios ciudadanos digitales se clasifican en básicos (autenticación biométrica, autenticación con cédula digital, autenticación electrónica, carpeta ciudadana, interoperabilidad), y especiales.</w:t>
            </w:r>
          </w:p>
        </w:tc>
        <w:tc>
          <w:tcPr>
            <w:tcW w:w="1479" w:type="pct"/>
          </w:tcPr>
          <w:p w14:paraId="56757604" w14:textId="77777777" w:rsidR="001C4257" w:rsidRPr="005745AB" w:rsidRDefault="001C4257" w:rsidP="00C855E3">
            <w:pPr>
              <w:rPr>
                <w:sz w:val="16"/>
                <w:szCs w:val="16"/>
              </w:rPr>
            </w:pPr>
            <w:r w:rsidRPr="00833EEF">
              <w:rPr>
                <w:sz w:val="16"/>
                <w:szCs w:val="16"/>
              </w:rPr>
              <w:lastRenderedPageBreak/>
              <w:t>https://www.alcaldiabogota.gov.co/sisjur/listados/tematica2.j</w:t>
            </w:r>
            <w:r w:rsidRPr="00833EEF">
              <w:rPr>
                <w:sz w:val="16"/>
                <w:szCs w:val="16"/>
              </w:rPr>
              <w:lastRenderedPageBreak/>
              <w:t>sp?subtema=30979&amp;cadena=a</w:t>
            </w:r>
          </w:p>
        </w:tc>
      </w:tr>
      <w:tr w:rsidR="001C4257" w14:paraId="3C080D33" w14:textId="77777777" w:rsidTr="001C4257">
        <w:tc>
          <w:tcPr>
            <w:tcW w:w="3521" w:type="pct"/>
          </w:tcPr>
          <w:p w14:paraId="13758FA3" w14:textId="77777777" w:rsidR="001C4257" w:rsidRPr="00833EEF" w:rsidRDefault="001C4257" w:rsidP="00C855E3">
            <w:pPr>
              <w:rPr>
                <w:sz w:val="16"/>
                <w:szCs w:val="16"/>
              </w:rPr>
            </w:pPr>
            <w:r w:rsidRPr="00833EEF">
              <w:rPr>
                <w:sz w:val="16"/>
                <w:szCs w:val="16"/>
              </w:rPr>
              <w:t xml:space="preserve"> LEY 1755 DE 2015. Por medio de la cual se regula el Derecho Fundamental de Petición y se sustituye un título del Código de Procedimiento Administrativo y de lo Contencioso Administrativo</w:t>
            </w:r>
            <w:r>
              <w:rPr>
                <w:sz w:val="16"/>
                <w:szCs w:val="16"/>
              </w:rPr>
              <w:t>.</w:t>
            </w:r>
          </w:p>
        </w:tc>
        <w:tc>
          <w:tcPr>
            <w:tcW w:w="1479" w:type="pct"/>
          </w:tcPr>
          <w:p w14:paraId="20140B73" w14:textId="77777777" w:rsidR="001C4257" w:rsidRPr="00833EEF" w:rsidRDefault="001C4257" w:rsidP="00C855E3">
            <w:pPr>
              <w:rPr>
                <w:sz w:val="16"/>
                <w:szCs w:val="16"/>
              </w:rPr>
            </w:pPr>
            <w:r w:rsidRPr="00833EEF">
              <w:rPr>
                <w:sz w:val="16"/>
                <w:szCs w:val="16"/>
              </w:rPr>
              <w:t xml:space="preserve"> </w:t>
            </w:r>
            <w:r>
              <w:rPr>
                <w:sz w:val="16"/>
                <w:szCs w:val="16"/>
              </w:rPr>
              <w:t>h</w:t>
            </w:r>
            <w:r w:rsidRPr="00833EEF">
              <w:rPr>
                <w:sz w:val="16"/>
                <w:szCs w:val="16"/>
              </w:rPr>
              <w:t>ttp://www.secretariasenado.gov.co/senado/basedoc/ley_1755_2015.html</w:t>
            </w:r>
            <w:r>
              <w:rPr>
                <w:sz w:val="16"/>
                <w:szCs w:val="16"/>
              </w:rPr>
              <w:t>.</w:t>
            </w:r>
          </w:p>
        </w:tc>
      </w:tr>
      <w:tr w:rsidR="001C4257" w14:paraId="72280E9C" w14:textId="77777777" w:rsidTr="001C4257">
        <w:tc>
          <w:tcPr>
            <w:tcW w:w="3521" w:type="pct"/>
          </w:tcPr>
          <w:p w14:paraId="1BEF2FE0" w14:textId="77777777" w:rsidR="001C4257" w:rsidRPr="00833EEF" w:rsidRDefault="001C4257" w:rsidP="00C855E3">
            <w:pPr>
              <w:rPr>
                <w:sz w:val="16"/>
                <w:szCs w:val="16"/>
              </w:rPr>
            </w:pPr>
            <w:r w:rsidRPr="00833EEF">
              <w:rPr>
                <w:sz w:val="16"/>
                <w:szCs w:val="16"/>
              </w:rPr>
              <w:t>Resolución 001519 del 24 de agosto de 2020. Por la cual se definen los estándares y directrices para publicar la información señalada en la Ley 1712 del 2014 y se definen los requisitos materia de acceso a la información pública, accesibilidad web, seguridad digital, y datos abiertos</w:t>
            </w:r>
          </w:p>
        </w:tc>
        <w:tc>
          <w:tcPr>
            <w:tcW w:w="1479" w:type="pct"/>
          </w:tcPr>
          <w:p w14:paraId="420C6FC1" w14:textId="77777777" w:rsidR="001C4257" w:rsidRPr="00833EEF" w:rsidRDefault="001C4257" w:rsidP="00C855E3">
            <w:pPr>
              <w:rPr>
                <w:sz w:val="16"/>
                <w:szCs w:val="16"/>
              </w:rPr>
            </w:pPr>
            <w:r w:rsidRPr="00833EEF">
              <w:rPr>
                <w:sz w:val="16"/>
                <w:szCs w:val="16"/>
              </w:rPr>
              <w:t>https://gobiernodigital.mintic.gov.co/692/articles-160770_resolucion_1519_2020.pdf</w:t>
            </w:r>
          </w:p>
        </w:tc>
      </w:tr>
    </w:tbl>
    <w:p w14:paraId="7FB482C4" w14:textId="4B099330" w:rsidR="005F3A99" w:rsidRDefault="005F3A99" w:rsidP="005F3A99">
      <w:pPr>
        <w:pStyle w:val="Prrafodelista"/>
        <w:ind w:firstLine="0"/>
      </w:pPr>
    </w:p>
    <w:p w14:paraId="49606730" w14:textId="77777777" w:rsidR="005F3A99" w:rsidRPr="00375126" w:rsidRDefault="005F3A99" w:rsidP="005F3A99">
      <w:pPr>
        <w:pStyle w:val="Prrafodelista"/>
        <w:ind w:firstLine="0"/>
      </w:pPr>
    </w:p>
    <w:p w14:paraId="47C390F4" w14:textId="77777777" w:rsidR="00375126" w:rsidRPr="00375126" w:rsidRDefault="00375126" w:rsidP="00375126"/>
    <w:p w14:paraId="50E8FEF5" w14:textId="694A0F39" w:rsidR="00E64E20" w:rsidRDefault="00E64E20" w:rsidP="00BA2349">
      <w:pPr>
        <w:pStyle w:val="Ttulo2"/>
        <w:numPr>
          <w:ilvl w:val="0"/>
          <w:numId w:val="0"/>
        </w:numPr>
        <w:rPr>
          <w:rFonts w:cs="Arial"/>
          <w:sz w:val="36"/>
          <w:szCs w:val="36"/>
        </w:rPr>
      </w:pPr>
      <w:bookmarkStart w:id="31" w:name="_Toc110415606"/>
      <w:bookmarkEnd w:id="28"/>
      <w:bookmarkEnd w:id="31"/>
    </w:p>
    <w:sectPr w:rsidR="00E64E20" w:rsidSect="00121A0E">
      <w:headerReference w:type="even" r:id="rId18"/>
      <w:headerReference w:type="default" r:id="rId19"/>
      <w:footerReference w:type="even" r:id="rId20"/>
      <w:footerReference w:type="default" r:id="rId21"/>
      <w:headerReference w:type="first" r:id="rId22"/>
      <w:footerReference w:type="first" r:id="rId23"/>
      <w:pgSz w:w="11907" w:h="16839"/>
      <w:pgMar w:top="899" w:right="2101" w:bottom="1440" w:left="1751" w:header="709" w:footer="70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37BA2" w14:textId="77777777" w:rsidR="005D5E8B" w:rsidRDefault="005D5E8B">
      <w:pPr>
        <w:spacing w:after="0" w:line="240" w:lineRule="auto"/>
      </w:pPr>
      <w:r>
        <w:separator/>
      </w:r>
    </w:p>
  </w:endnote>
  <w:endnote w:type="continuationSeparator" w:id="0">
    <w:p w14:paraId="44AC4897" w14:textId="77777777" w:rsidR="005D5E8B" w:rsidRDefault="005D5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
    <w:charset w:val="00"/>
    <w:family w:val="auto"/>
    <w:pitch w:val="variable"/>
    <w:sig w:usb0="2000020F" w:usb1="00000003" w:usb2="00000000" w:usb3="00000000" w:csb0="00000197" w:csb1="00000000"/>
  </w:font>
  <w:font w:name="Times New Rom I">
    <w:altName w:val="Times New Roman"/>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0ABE" w14:textId="4154B24C" w:rsidR="003E7A00" w:rsidRDefault="003E7A00">
    <w:pPr>
      <w:pStyle w:val="Piedepgina"/>
    </w:pPr>
    <w:r>
      <w:rPr>
        <w:noProof/>
      </w:rPr>
      <w:drawing>
        <wp:anchor distT="0" distB="0" distL="114300" distR="114300" simplePos="0" relativeHeight="251676672" behindDoc="1" locked="0" layoutInCell="1" allowOverlap="1" wp14:anchorId="43328072" wp14:editId="29C6AD39">
          <wp:simplePos x="0" y="0"/>
          <wp:positionH relativeFrom="column">
            <wp:posOffset>2799715</wp:posOffset>
          </wp:positionH>
          <wp:positionV relativeFrom="paragraph">
            <wp:posOffset>-213995</wp:posOffset>
          </wp:positionV>
          <wp:extent cx="3267710" cy="621665"/>
          <wp:effectExtent l="0" t="0" r="8890" b="6985"/>
          <wp:wrapTight wrapText="bothSides">
            <wp:wrapPolygon edited="0">
              <wp:start x="0" y="0"/>
              <wp:lineTo x="0" y="21181"/>
              <wp:lineTo x="21533" y="21181"/>
              <wp:lineTo x="21533"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7710" cy="621665"/>
                  </a:xfrm>
                  <a:prstGeom prst="rect">
                    <a:avLst/>
                  </a:prstGeom>
                  <a:noFill/>
                </pic:spPr>
              </pic:pic>
            </a:graphicData>
          </a:graphic>
        </wp:anchor>
      </w:drawing>
    </w:r>
    <w:r>
      <w:rPr>
        <w:noProof/>
      </w:rPr>
      <mc:AlternateContent>
        <mc:Choice Requires="wps">
          <w:drawing>
            <wp:anchor distT="0" distB="0" distL="114300" distR="114300" simplePos="0" relativeHeight="251673600" behindDoc="1" locked="0" layoutInCell="1" allowOverlap="1" wp14:anchorId="35A5C941" wp14:editId="6E0A67DA">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32"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97141E"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35A5C941" id="_x0000_s1035" style="position:absolute;left:0;text-align:left;margin-left:0;margin-top:0;width:55.1pt;height:11in;z-index:-251642880;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q3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0MVGZDzZY3N6cGygsam5//UsHHDmgr7B&#10;PGXCyBZpyGRwiTzm0PtNzkyzFgfk9T6Vffki7H4D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G5aercFAgAAWQQAAA4AAAAAAAAA&#10;AAAAAAAALgIAAGRycy9lMm9Eb2MueG1sUEsBAi0AFAAGAAgAAAAhAI5gIxrZAAAABgEAAA8AAAAA&#10;AAAAAAAAAAAAXwQAAGRycy9kb3ducmV2LnhtbFBLBQYAAAAABAAEAPMAAABlBQAAAAA=&#10;" fillcolor="#3f65aa [3215]" stroked="f" strokeweight="2pt">
              <v:textbox>
                <w:txbxContent>
                  <w:p w14:paraId="4297141E"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74624" behindDoc="1" locked="0" layoutInCell="1" allowOverlap="1" wp14:anchorId="48EAF8B3" wp14:editId="7953C7EF">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33"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C68A5"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48EAF8B3" id="_x0000_s1036" style="position:absolute;left:0;text-align:left;margin-left:0;margin-top:0;width:55.1pt;height:71.3pt;z-index:-251641856;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NIA/AEAAFsEAAAOAAAAZHJzL2Uyb0RvYy54bWysVMFu2zAMvQ/YPwi6L3YCpFmN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" fillcolor="#a5a5a5 [3204]" stroked="f" strokeweight="2pt">
              <v:textbox>
                <w:txbxContent>
                  <w:p w14:paraId="3FCC68A5"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75648" behindDoc="0" locked="0" layoutInCell="1" allowOverlap="1" wp14:anchorId="1E2A2505" wp14:editId="51DAFAC5">
              <wp:simplePos x="0" y="0"/>
              <mc:AlternateContent>
                <mc:Choice Requires="wp14">
                  <wp:positionH relativeFrom="page">
                    <wp14:pctPosHOffset>2500</wp14:pctPosHOffset>
                  </wp:positionH>
                </mc:Choice>
                <mc:Fallback>
                  <wp:positionH relativeFrom="page">
                    <wp:posOffset>188595</wp:posOffset>
                  </wp:positionH>
                </mc:Fallback>
              </mc:AlternateContent>
              <mc:AlternateContent>
                <mc:Choice Requires="wp14">
                  <wp:positionV relativeFrom="page">
                    <wp14:pctPosVOffset>83500</wp14:pctPosVOffset>
                  </wp:positionV>
                </mc:Choice>
                <mc:Fallback>
                  <wp:positionV relativeFrom="page">
                    <wp:posOffset>8928100</wp:posOffset>
                  </wp:positionV>
                </mc:Fallback>
              </mc:AlternateContent>
              <wp:extent cx="457200" cy="365760"/>
              <wp:effectExtent l="0" t="0" r="0" b="0"/>
              <wp:wrapNone/>
              <wp:docPr id="34" name="Corchetes doble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65760"/>
                      </a:xfrm>
                      <a:prstGeom prst="bracketPair">
                        <a:avLst/>
                      </a:prstGeom>
                      <a:solidFill>
                        <a:schemeClr val="accent1"/>
                      </a:solidFill>
                      <a:ln>
                        <a:solidFill>
                          <a:schemeClr val="bg1"/>
                        </a:solidFill>
                      </a:ln>
                    </wps:spPr>
                    <wps:style>
                      <a:lnRef idx="1">
                        <a:schemeClr val="accent1"/>
                      </a:lnRef>
                      <a:fillRef idx="0">
                        <a:schemeClr val="accent1"/>
                      </a:fillRef>
                      <a:effectRef idx="0">
                        <a:schemeClr val="accent1"/>
                      </a:effectRef>
                      <a:fontRef idx="minor">
                        <a:schemeClr val="tx1"/>
                      </a:fontRef>
                    </wps:style>
                    <wps:txbx>
                      <w:txbxContent>
                        <w:p w14:paraId="24F70D2C" w14:textId="63571EFA"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78</w:t>
                          </w:r>
                          <w:r>
                            <w:rPr>
                              <w:color w:val="FFFFFF" w:themeColor="background1"/>
                              <w:szCs w:val="24"/>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2A250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Corchetes dobles 7" o:spid="_x0000_s1037" type="#_x0000_t185" style="position:absolute;left:0;text-align:left;margin-left:0;margin-top:0;width:36pt;height:28.8pt;z-index:251675648;visibility:visible;mso-wrap-style:square;mso-width-percent:0;mso-height-percent:0;mso-left-percent:25;mso-top-percent:835;mso-wrap-distance-left:9pt;mso-wrap-distance-top:0;mso-wrap-distance-right:9pt;mso-wrap-distance-bottom:0;mso-position-horizontal-relative:page;mso-position-vertical-relative:page;mso-width-percent:0;mso-height-percent:0;mso-left-percent:25;mso-top-percent:835;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" filled="t" fillcolor="#a5a5a5 [3204]" strokecolor="white [3212]" strokeweight="1pt">
              <v:path arrowok="t"/>
              <v:textbox inset="0,,0">
                <w:txbxContent>
                  <w:p w14:paraId="24F70D2C" w14:textId="63571EFA"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78</w:t>
                    </w:r>
                    <w:r>
                      <w:rPr>
                        <w:color w:val="FFFFFF" w:themeColor="background1"/>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17B34" w14:textId="187FDC93" w:rsidR="003E7A00" w:rsidRDefault="003E7A00" w:rsidP="00006BA6">
    <w:pPr>
      <w:pStyle w:val="Piedepgina"/>
      <w:jc w:val="left"/>
    </w:pPr>
    <w:r>
      <w:rPr>
        <w:noProof/>
      </w:rPr>
      <w:drawing>
        <wp:anchor distT="0" distB="0" distL="114300" distR="114300" simplePos="0" relativeHeight="251677696" behindDoc="1" locked="0" layoutInCell="1" allowOverlap="1" wp14:anchorId="7C3DA693" wp14:editId="5AA5E25A">
          <wp:simplePos x="0" y="0"/>
          <wp:positionH relativeFrom="column">
            <wp:posOffset>-930910</wp:posOffset>
          </wp:positionH>
          <wp:positionV relativeFrom="paragraph">
            <wp:posOffset>-147320</wp:posOffset>
          </wp:positionV>
          <wp:extent cx="3267075" cy="619125"/>
          <wp:effectExtent l="0" t="0" r="9525" b="9525"/>
          <wp:wrapTight wrapText="bothSides">
            <wp:wrapPolygon edited="0">
              <wp:start x="0" y="0"/>
              <wp:lineTo x="0" y="21268"/>
              <wp:lineTo x="21537" y="21268"/>
              <wp:lineTo x="21537"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267075" cy="619125"/>
                  </a:xfrm>
                  <a:prstGeom prst="rect">
                    <a:avLst/>
                  </a:prstGeom>
                </pic:spPr>
              </pic:pic>
            </a:graphicData>
          </a:graphic>
        </wp:anchor>
      </w:drawing>
    </w:r>
    <w:r>
      <w:rPr>
        <w:noProof/>
      </w:rPr>
      <mc:AlternateContent>
        <mc:Choice Requires="wps">
          <w:drawing>
            <wp:anchor distT="0" distB="0" distL="114300" distR="114300" simplePos="0" relativeHeight="251664384" behindDoc="1" locked="0" layoutInCell="1" allowOverlap="1" wp14:anchorId="7D0D45E4" wp14:editId="1E6D744F">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0" b="0"/>
              <wp:wrapNone/>
              <wp:docPr id="25"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F3B990"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D0D45E4" id="_x0000_s1038" style="position:absolute;margin-left:0;margin-top:0;width:55.1pt;height:11in;z-index:-251652096;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AAn+DQYCAABZBAAADgAA&#10;AAAAAAAAAAAAAAAuAgAAZHJzL2Uyb0RvYy54bWxQSwECLQAUAAYACAAAACEAZrQDst0AAAAGAQAA&#10;DwAAAAAAAAAAAAAAAABgBAAAZHJzL2Rvd25yZXYueG1sUEsFBgAAAAAEAAQA8wAAAGoFAAAAAA==&#10;" fillcolor="#3f65aa [3215]" stroked="f" strokeweight="2pt">
              <v:textbox>
                <w:txbxContent>
                  <w:p w14:paraId="70F3B990"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65408" behindDoc="1" locked="0" layoutInCell="1" allowOverlap="1" wp14:anchorId="7278CA71" wp14:editId="1EFB51C8">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2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9F5E71"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7278CA71" id="_x0000_s1039" style="position:absolute;margin-left:0;margin-top:0;width:55.1pt;height:71.3pt;z-index:-25165107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0AN+wEAAFw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" fillcolor="#a5a5a5 [3204]" stroked="f" strokeweight="2pt">
              <v:textbox>
                <w:txbxContent>
                  <w:p w14:paraId="3E9F5E71"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66432" behindDoc="0" locked="0" layoutInCell="1" allowOverlap="1" wp14:anchorId="2A7D26EC" wp14:editId="1E4AE73B">
              <wp:simplePos x="0" y="0"/>
              <mc:AlternateContent>
                <mc:Choice Requires="wp14">
                  <wp:positionH relativeFrom="page">
                    <wp14:pctPosHOffset>91700</wp14:pctPosHOffset>
                  </wp:positionH>
                </mc:Choice>
                <mc:Fallback>
                  <wp:positionH relativeFrom="page">
                    <wp:posOffset>6932930</wp:posOffset>
                  </wp:positionH>
                </mc:Fallback>
              </mc:AlternateContent>
              <mc:AlternateContent>
                <mc:Choice Requires="wp14">
                  <wp:positionV relativeFrom="page">
                    <wp14:pctPosVOffset>83500</wp14:pctPosVOffset>
                  </wp:positionV>
                </mc:Choice>
                <mc:Fallback>
                  <wp:positionV relativeFrom="page">
                    <wp:posOffset>8928100</wp:posOffset>
                  </wp:positionV>
                </mc:Fallback>
              </mc:AlternateContent>
              <wp:extent cx="457200" cy="365760"/>
              <wp:effectExtent l="0" t="0" r="0" b="0"/>
              <wp:wrapNone/>
              <wp:docPr id="27" name="Corchetes doble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65760"/>
                      </a:xfrm>
                      <a:prstGeom prst="bracketPair">
                        <a:avLst/>
                      </a:prstGeom>
                      <a:solidFill>
                        <a:schemeClr val="accent1"/>
                      </a:solidFill>
                      <a:ln>
                        <a:solidFill>
                          <a:schemeClr val="bg1"/>
                        </a:solidFill>
                      </a:ln>
                    </wps:spPr>
                    <wps:style>
                      <a:lnRef idx="1">
                        <a:schemeClr val="accent1"/>
                      </a:lnRef>
                      <a:fillRef idx="0">
                        <a:schemeClr val="accent1"/>
                      </a:fillRef>
                      <a:effectRef idx="0">
                        <a:schemeClr val="accent1"/>
                      </a:effectRef>
                      <a:fontRef idx="minor">
                        <a:schemeClr val="tx1"/>
                      </a:fontRef>
                    </wps:style>
                    <wps:txbx>
                      <w:txbxContent>
                        <w:p w14:paraId="55F55579" w14:textId="2B492FFC"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79</w:t>
                          </w:r>
                          <w:r>
                            <w:rPr>
                              <w:color w:val="FFFFFF" w:themeColor="background1"/>
                              <w:szCs w:val="24"/>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7D26E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40" type="#_x0000_t185" style="position:absolute;margin-left:0;margin-top:0;width:36pt;height:28.8pt;z-index:251666432;visibility:visible;mso-wrap-style:square;mso-width-percent:0;mso-height-percent:0;mso-left-percent:917;mso-top-percent:835;mso-wrap-distance-left:9pt;mso-wrap-distance-top:0;mso-wrap-distance-right:9pt;mso-wrap-distance-bottom:0;mso-position-horizontal-relative:page;mso-position-vertical-relative:page;mso-width-percent:0;mso-height-percent:0;mso-left-percent:917;mso-top-percent:835;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" filled="t" fillcolor="#a5a5a5 [3204]" strokecolor="white [3212]" strokeweight="1pt">
              <v:path arrowok="t"/>
              <v:textbox inset="0,,0">
                <w:txbxContent>
                  <w:p w14:paraId="55F55579" w14:textId="2B492FFC"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79</w:t>
                    </w:r>
                    <w:r>
                      <w:rPr>
                        <w:color w:val="FFFFFF" w:themeColor="background1"/>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9D88" w14:textId="77777777" w:rsidR="00140959" w:rsidRDefault="0014095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CEE2" w14:textId="77777777" w:rsidR="005D5E8B" w:rsidRDefault="005D5E8B">
      <w:pPr>
        <w:spacing w:after="0" w:line="240" w:lineRule="auto"/>
      </w:pPr>
      <w:r>
        <w:separator/>
      </w:r>
    </w:p>
  </w:footnote>
  <w:footnote w:type="continuationSeparator" w:id="0">
    <w:p w14:paraId="745CDC95" w14:textId="77777777" w:rsidR="005D5E8B" w:rsidRDefault="005D5E8B">
      <w:pPr>
        <w:spacing w:after="0" w:line="240" w:lineRule="auto"/>
      </w:pPr>
      <w:r>
        <w:continuationSeparator/>
      </w:r>
    </w:p>
  </w:footnote>
  <w:footnote w:id="1">
    <w:p w14:paraId="4A3D0E51" w14:textId="77777777" w:rsidR="00E44296" w:rsidRPr="00F11CAD" w:rsidRDefault="00E44296" w:rsidP="00E44296">
      <w:pPr>
        <w:pStyle w:val="Textonotapie"/>
      </w:pPr>
      <w:r>
        <w:rPr>
          <w:rStyle w:val="Refdenotaalpie"/>
        </w:rPr>
        <w:footnoteRef/>
      </w:r>
      <w:r>
        <w:t xml:space="preserve"> Unificado del </w:t>
      </w:r>
      <w:r w:rsidRPr="00F11CAD">
        <w:t>Decreto 2609 de 2012, Artículo </w:t>
      </w:r>
      <w:hyperlink r:id="rId1" w:anchor="12" w:history="1">
        <w:r w:rsidRPr="00F11CAD">
          <w:t>12</w:t>
        </w:r>
      </w:hyperlink>
      <w:r>
        <w:t>.</w:t>
      </w:r>
    </w:p>
  </w:footnote>
  <w:footnote w:id="2">
    <w:p w14:paraId="11950B45" w14:textId="77777777" w:rsidR="005D245B" w:rsidRPr="001B1416" w:rsidRDefault="005D245B" w:rsidP="005D245B">
      <w:pPr>
        <w:pStyle w:val="Textonotapie"/>
      </w:pPr>
      <w:r>
        <w:rPr>
          <w:rStyle w:val="Refdenotaalpie"/>
        </w:rPr>
        <w:footnoteRef/>
      </w:r>
      <w:r>
        <w:t xml:space="preserve"> Disponible en: </w:t>
      </w:r>
      <w:r w:rsidRPr="001B1416">
        <w:t>https://gobiernodigital.mintic.gov.co/692/articles-5482_G6_Gestion_Documental.pdf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EBFD" w14:textId="58BD7DE4" w:rsidR="003E7A00" w:rsidRDefault="003E7A00">
    <w:pPr>
      <w:pStyle w:val="Encabezado"/>
    </w:pPr>
    <w:r>
      <w:rPr>
        <w:noProof/>
        <w:color w:val="000000"/>
      </w:rPr>
      <mc:AlternateContent>
        <mc:Choice Requires="wps">
          <w:drawing>
            <wp:anchor distT="0" distB="0" distL="114300" distR="114300" simplePos="0" relativeHeight="251671552" behindDoc="1" locked="0" layoutInCell="1" allowOverlap="1" wp14:anchorId="6CA5F92C" wp14:editId="37ADAC90">
              <wp:simplePos x="0" y="0"/>
              <wp:positionH relativeFrom="page">
                <wp:posOffset>818944</wp:posOffset>
              </wp:positionH>
              <wp:positionV relativeFrom="page">
                <wp:posOffset>-3852958</wp:posOffset>
              </wp:positionV>
              <wp:extent cx="7072630" cy="13879902"/>
              <wp:effectExtent l="0" t="0" r="0" b="7620"/>
              <wp:wrapNone/>
              <wp:docPr id="2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3879902"/>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91000</wp14:pctWidth>
              </wp14:sizeRelH>
              <wp14:sizeRelV relativeFrom="page">
                <wp14:pctHeight>0</wp14:pctHeight>
              </wp14:sizeRelV>
            </wp:anchor>
          </w:drawing>
        </mc:Choice>
        <mc:Fallback>
          <w:pict>
            <v:rect w14:anchorId="5949BA85" id="Rectángulo 5" o:spid="_x0000_s1026" style="position:absolute;margin-left:64.5pt;margin-top:-303.4pt;width:556.9pt;height:1092.9pt;z-index:-251644928;visibility:visible;mso-wrap-style:square;mso-width-percent:910;mso-height-percent:0;mso-wrap-distance-left:9pt;mso-wrap-distance-top:0;mso-wrap-distance-right:9pt;mso-wrap-distance-bottom:0;mso-position-horizontal:absolute;mso-position-horizontal-relative:page;mso-position-vertical:absolute;mso-position-vertical-relative:page;mso-width-percent:91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" fillcolor="white [2897]" stroked="f" strokeweight="2pt">
              <v:fill color2="#b2b2b2 [2241]" rotate="t" focusposition="13107f,.5" focussize="-13107f" colors="0 white;.75 white;1 #dadada" focus="100%" type="gradientRadial"/>
              <w10:wrap anchorx="page" anchory="page"/>
            </v:rect>
          </w:pict>
        </mc:Fallback>
      </mc:AlternateContent>
    </w:r>
    <w:r>
      <w:rPr>
        <w:noProof/>
      </w:rPr>
      <mc:AlternateContent>
        <mc:Choice Requires="wps">
          <w:drawing>
            <wp:anchor distT="0" distB="0" distL="114300" distR="114300" simplePos="0" relativeHeight="251670528" behindDoc="0" locked="0" layoutInCell="1" allowOverlap="1" wp14:anchorId="7494E276" wp14:editId="0EC0C7CD">
              <wp:simplePos x="0" y="0"/>
              <wp:positionH relativeFrom="page">
                <wp:posOffset>271305</wp:posOffset>
              </wp:positionH>
              <wp:positionV relativeFrom="page">
                <wp:posOffset>2763297</wp:posOffset>
              </wp:positionV>
              <wp:extent cx="411480" cy="4526280"/>
              <wp:effectExtent l="0" t="0" r="0" b="0"/>
              <wp:wrapNone/>
              <wp:docPr id="28"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480"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rPr>
                            <w:alias w:val="Título"/>
                            <w:id w:val="-74821544"/>
                            <w:dataBinding w:prefixMappings="xmlns:ns0='http://schemas.openxmlformats.org/package/2006/metadata/core-properties' xmlns:ns1='http://purl.org/dc/elements/1.1/'" w:xpath="/ns0:coreProperties[1]/ns1:title[1]" w:storeItemID="{6C3C8BC8-F283-45AE-878A-BAB7291924A1}"/>
                            <w:text/>
                          </w:sdtPr>
                          <w:sdtContent>
                            <w:p w14:paraId="2E89B525" w14:textId="488398AF" w:rsidR="003E7A00" w:rsidRDefault="00E44296">
                              <w:pPr>
                                <w:jc w:val="center"/>
                                <w:rPr>
                                  <w:color w:val="FFFFFF" w:themeColor="background1"/>
                                </w:rPr>
                              </w:pPr>
                              <w:r>
                                <w:rPr>
                                  <w:color w:val="FFFFFF" w:themeColor="background1"/>
                                </w:rPr>
                                <w:t>SUBPROGRAMA DE FORMAS Y FORMULARIOS ELECTRÓNICOS</w:t>
                              </w:r>
                            </w:p>
                          </w:sdtContent>
                        </w:sdt>
                        <w:p w14:paraId="73F705C2" w14:textId="77777777" w:rsidR="003E7A00" w:rsidRDefault="003E7A00">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7494E276" id="_x0000_t202" coordsize="21600,21600" o:spt="202" path="m,l,21600r21600,l21600,xe">
              <v:stroke joinstyle="miter"/>
              <v:path gradientshapeok="t" o:connecttype="rect"/>
            </v:shapetype>
            <v:shape id="Cuadro de texto 3" o:spid="_x0000_s1029" type="#_x0000_t202" style="position:absolute;left:0;text-align:left;margin-left:21.35pt;margin-top:217.6pt;width:32.4pt;height:356.4pt;z-index:251670528;visibility:visible;mso-wrap-style:square;mso-width-percent:50;mso-height-percent:450;mso-wrap-distance-left:9pt;mso-wrap-distance-top:0;mso-wrap-distance-right:9pt;mso-wrap-distance-bottom:0;mso-position-horizontal:absolute;mso-position-horizontal-relative:page;mso-position-vertical:absolute;mso-position-vertical-relative:page;mso-width-percent:50;mso-height-percent:4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" fillcolor="#3f65aa [3215]" stroked="f" strokeweight=".5pt">
              <v:textbox style="layout-flow:vertical;mso-layout-flow-alt:bottom-to-top">
                <w:txbxContent>
                  <w:sdt>
                    <w:sdtPr>
                      <w:rPr>
                        <w:color w:val="FFFFFF" w:themeColor="background1"/>
                      </w:rPr>
                      <w:alias w:val="Título"/>
                      <w:id w:val="-74821544"/>
                      <w:dataBinding w:prefixMappings="xmlns:ns0='http://schemas.openxmlformats.org/package/2006/metadata/core-properties' xmlns:ns1='http://purl.org/dc/elements/1.1/'" w:xpath="/ns0:coreProperties[1]/ns1:title[1]" w:storeItemID="{6C3C8BC8-F283-45AE-878A-BAB7291924A1}"/>
                      <w:text/>
                    </w:sdtPr>
                    <w:sdtContent>
                      <w:p w14:paraId="2E89B525" w14:textId="488398AF" w:rsidR="003E7A00" w:rsidRDefault="00E44296">
                        <w:pPr>
                          <w:jc w:val="center"/>
                          <w:rPr>
                            <w:color w:val="FFFFFF" w:themeColor="background1"/>
                          </w:rPr>
                        </w:pPr>
                        <w:r>
                          <w:rPr>
                            <w:color w:val="FFFFFF" w:themeColor="background1"/>
                          </w:rPr>
                          <w:t>SUBPROGRAMA DE FORMAS Y FORMULARIOS ELECTRÓNICOS</w:t>
                        </w:r>
                      </w:p>
                    </w:sdtContent>
                  </w:sdt>
                  <w:p w14:paraId="73F705C2" w14:textId="77777777" w:rsidR="003E7A00" w:rsidRDefault="003E7A00">
                    <w:pPr>
                      <w:jc w:val="center"/>
                      <w:rPr>
                        <w:color w:val="FFFFFF" w:themeColor="background1"/>
                      </w:rPr>
                    </w:pPr>
                  </w:p>
                </w:txbxContent>
              </v:textbox>
              <w10:wrap anchorx="page" anchory="page"/>
            </v:shape>
          </w:pict>
        </mc:Fallback>
      </mc:AlternateContent>
    </w:r>
    <w:r>
      <w:rPr>
        <w:noProof/>
      </w:rPr>
      <mc:AlternateContent>
        <mc:Choice Requires="wps">
          <w:drawing>
            <wp:anchor distT="0" distB="0" distL="114300" distR="114300" simplePos="0" relativeHeight="251669504" behindDoc="1" locked="0" layoutInCell="1" allowOverlap="1" wp14:anchorId="14BDAB90" wp14:editId="4B6B6D9B">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30"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7D3EDB"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14BDAB90" id="_x0000_s1030" style="position:absolute;left:0;text-align:left;margin-left:0;margin-top:0;width:55.1pt;height:71.3pt;z-index:-251646976;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4+wEAAFs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" fillcolor="#a5a5a5 [3204]" stroked="f" strokeweight="2pt">
              <v:textbox>
                <w:txbxContent>
                  <w:p w14:paraId="5E7D3EDB"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68480" behindDoc="1" locked="0" layoutInCell="1" allowOverlap="1" wp14:anchorId="7358B948" wp14:editId="4297579C">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31"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D46956"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358B948" id="Rectángulo 4" o:spid="_x0000_s1031" style="position:absolute;left:0;text-align:left;margin-left:0;margin-top:0;width:55.1pt;height:11in;z-index:-251648000;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MY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RGsIGU/22JweHBtobGrufz0LB5y5oG8w&#10;T5kwskUaMhlcIo859H6TM9OsxQF5vU9lX74Iu98A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AxUsxgFAgAAWQQAAA4AAAAAAAAA&#10;AAAAAAAALgIAAGRycy9lMm9Eb2MueG1sUEsBAi0AFAAGAAgAAAAhAI5gIxrZAAAABgEAAA8AAAAA&#10;AAAAAAAAAAAAXwQAAGRycy9kb3ducmV2LnhtbFBLBQYAAAAABAAEAPMAAABlBQAAAAA=&#10;" fillcolor="#3f65aa [3215]" stroked="f" strokeweight="2pt">
              <v:textbox>
                <w:txbxContent>
                  <w:p w14:paraId="2DD46956" w14:textId="77777777" w:rsidR="003E7A00" w:rsidRDefault="003E7A00">
                    <w:pPr>
                      <w:rPr>
                        <w:rFonts w:eastAsia="Times New Roman"/>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E532" w14:textId="789367E5" w:rsidR="003E7A00" w:rsidRDefault="003E7A00">
    <w:pPr>
      <w:pStyle w:val="Encabezado"/>
    </w:pPr>
    <w:r>
      <w:rPr>
        <w:noProof/>
        <w:color w:val="000000"/>
      </w:rPr>
      <mc:AlternateContent>
        <mc:Choice Requires="wps">
          <w:drawing>
            <wp:anchor distT="0" distB="0" distL="114300" distR="114300" simplePos="0" relativeHeight="251662336" behindDoc="1" locked="0" layoutInCell="1" allowOverlap="1" wp14:anchorId="14329000" wp14:editId="4544A56E">
              <wp:simplePos x="0" y="0"/>
              <wp:positionH relativeFrom="page">
                <wp:posOffset>0</wp:posOffset>
              </wp:positionH>
              <wp:positionV relativeFrom="page">
                <wp:posOffset>-1336215</wp:posOffset>
              </wp:positionV>
              <wp:extent cx="7176977" cy="11982091"/>
              <wp:effectExtent l="0" t="0" r="5080" b="635"/>
              <wp:wrapNone/>
              <wp:docPr id="18"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76977" cy="11982091"/>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EC3FD5F" id="Rectángulo 5" o:spid="_x0000_s1026" style="position:absolute;margin-left:0;margin-top:-105.2pt;width:565.1pt;height:943.4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" fillcolor="white [2897]" stroked="f" strokeweight="2pt">
              <v:fill color2="#b2b2b2 [2241]" rotate="t" focusposition="13107f,.5" focussize="-13107f" colors="0 white;.75 white;1 #dadada" focus="100%" type="gradientRadial"/>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72EC3E7F" wp14:editId="6C26801A">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409575" cy="4526280"/>
              <wp:effectExtent l="0" t="0" r="0" b="0"/>
              <wp:wrapNone/>
              <wp:docPr id="20"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rPr>
                            <w:alias w:val="Título"/>
                            <w:id w:val="-2081743684"/>
                            <w:dataBinding w:prefixMappings="xmlns:ns0='http://schemas.openxmlformats.org/package/2006/metadata/core-properties' xmlns:ns1='http://purl.org/dc/elements/1.1/'" w:xpath="/ns0:coreProperties[1]/ns1:title[1]" w:storeItemID="{6C3C8BC8-F283-45AE-878A-BAB7291924A1}"/>
                            <w:text/>
                          </w:sdtPr>
                          <w:sdtContent>
                            <w:p w14:paraId="684A823E" w14:textId="45F278ED" w:rsidR="003E7A00" w:rsidRDefault="00E44296">
                              <w:pPr>
                                <w:jc w:val="center"/>
                                <w:rPr>
                                  <w:color w:val="FFFFFF" w:themeColor="background1"/>
                                </w:rPr>
                              </w:pPr>
                              <w:r>
                                <w:rPr>
                                  <w:color w:val="FFFFFF" w:themeColor="background1"/>
                                </w:rPr>
                                <w:t>SUBPROGRAMA DE FORMAS Y FORMULARIOS ELECTRÓNICOS</w:t>
                              </w:r>
                            </w:p>
                          </w:sdtContent>
                        </w:sdt>
                        <w:p w14:paraId="0D7360B0" w14:textId="77777777" w:rsidR="003E7A00" w:rsidRDefault="003E7A00">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72EC3E7F" id="_x0000_t202" coordsize="21600,21600" o:spt="202" path="m,l,21600r21600,l21600,xe">
              <v:stroke joinstyle="miter"/>
              <v:path gradientshapeok="t" o:connecttype="rect"/>
            </v:shapetype>
            <v:shape id="_x0000_s1032" type="#_x0000_t202" style="position:absolute;left:0;text-align:left;margin-left:0;margin-top:0;width:32.25pt;height:356.4pt;z-index:251661312;visibility:visible;mso-wrap-style:square;mso-width-percent:50;mso-height-percent:450;mso-left-percent:910;mso-wrap-distance-left:9pt;mso-wrap-distance-top:0;mso-wrap-distance-right:9pt;mso-wrap-distance-bottom:0;mso-position-horizontal-relative:page;mso-position-vertical:center;mso-position-vertical-relative:page;mso-width-percent:50;mso-height-percent:450;mso-left-percent:91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" fillcolor="#3f65aa [3215]" stroked="f" strokeweight=".5pt">
              <v:textbox style="layout-flow:vertical;mso-layout-flow-alt:bottom-to-top">
                <w:txbxContent>
                  <w:sdt>
                    <w:sdtPr>
                      <w:rPr>
                        <w:color w:val="FFFFFF" w:themeColor="background1"/>
                      </w:rPr>
                      <w:alias w:val="Título"/>
                      <w:id w:val="-2081743684"/>
                      <w:dataBinding w:prefixMappings="xmlns:ns0='http://schemas.openxmlformats.org/package/2006/metadata/core-properties' xmlns:ns1='http://purl.org/dc/elements/1.1/'" w:xpath="/ns0:coreProperties[1]/ns1:title[1]" w:storeItemID="{6C3C8BC8-F283-45AE-878A-BAB7291924A1}"/>
                      <w:text/>
                    </w:sdtPr>
                    <w:sdtContent>
                      <w:p w14:paraId="684A823E" w14:textId="45F278ED" w:rsidR="003E7A00" w:rsidRDefault="00E44296">
                        <w:pPr>
                          <w:jc w:val="center"/>
                          <w:rPr>
                            <w:color w:val="FFFFFF" w:themeColor="background1"/>
                          </w:rPr>
                        </w:pPr>
                        <w:r>
                          <w:rPr>
                            <w:color w:val="FFFFFF" w:themeColor="background1"/>
                          </w:rPr>
                          <w:t>SUBPROGRAMA DE FORMAS Y FORMULARIOS ELECTRÓNICOS</w:t>
                        </w:r>
                      </w:p>
                    </w:sdtContent>
                  </w:sdt>
                  <w:p w14:paraId="0D7360B0" w14:textId="77777777" w:rsidR="003E7A00" w:rsidRDefault="003E7A00">
                    <w:pPr>
                      <w:jc w:val="center"/>
                      <w:rPr>
                        <w:color w:val="FFFFFF" w:themeColor="background1"/>
                      </w:rPr>
                    </w:pP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1C0D49ED" wp14:editId="44D9D2E7">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22"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FE1F82"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1C0D49ED" id="_x0000_s1033" style="position:absolute;left:0;text-align:left;margin-left:0;margin-top:0;width:55.1pt;height:71.3pt;z-index:-25165619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" fillcolor="#a5a5a5 [3204]" stroked="f" strokeweight="2pt">
              <v:textbox>
                <w:txbxContent>
                  <w:p w14:paraId="24FE1F82"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59264" behindDoc="1" locked="0" layoutInCell="1" allowOverlap="1" wp14:anchorId="737CBE88" wp14:editId="13A666B6">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0" b="0"/>
              <wp:wrapNone/>
              <wp:docPr id="2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15D811"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37CBE88" id="_x0000_s1034" style="position:absolute;left:0;text-align:left;margin-left:0;margin-top:0;width:55.1pt;height:11in;z-index:-251657216;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5x3UJgYCAABZBAAADgAA&#10;AAAAAAAAAAAAAAAuAgAAZHJzL2Uyb0RvYy54bWxQSwECLQAUAAYACAAAACEAZrQDst0AAAAGAQAA&#10;DwAAAAAAAAAAAAAAAABgBAAAZHJzL2Rvd25yZXYueG1sUEsFBgAAAAAEAAQA8wAAAGoFAAAAAA==&#10;" fillcolor="#3f65aa [3215]" stroked="f" strokeweight="2pt">
              <v:textbox>
                <w:txbxContent>
                  <w:p w14:paraId="0615D811" w14:textId="77777777" w:rsidR="003E7A00" w:rsidRDefault="003E7A00">
                    <w:pPr>
                      <w:rPr>
                        <w:rFonts w:eastAsia="Times New Roman"/>
                      </w:rPr>
                    </w:pP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B385" w14:textId="53575750" w:rsidR="00140959" w:rsidRDefault="0014095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47E8C1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2" type="#_x0000_t75" style="width:11.25pt;height:11.25pt" o:bullet="t">
        <v:imagedata r:id="rId1" o:title="msoFD8A"/>
      </v:shape>
    </w:pict>
  </w:numPicBullet>
  <w:abstractNum w:abstractNumId="0" w15:restartNumberingAfterBreak="0">
    <w:nsid w:val="FFFFFF89"/>
    <w:multiLevelType w:val="singleLevel"/>
    <w:tmpl w:val="7EA4BAE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8F0CA5"/>
    <w:multiLevelType w:val="hybridMultilevel"/>
    <w:tmpl w:val="B1CC9134"/>
    <w:lvl w:ilvl="0" w:tplc="1D0A64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25284F"/>
    <w:multiLevelType w:val="hybridMultilevel"/>
    <w:tmpl w:val="1FB6F9EA"/>
    <w:lvl w:ilvl="0" w:tplc="240A000D">
      <w:start w:val="1"/>
      <w:numFmt w:val="bullet"/>
      <w:lvlText w:val=""/>
      <w:lvlJc w:val="left"/>
      <w:pPr>
        <w:ind w:left="2136" w:hanging="360"/>
      </w:pPr>
      <w:rPr>
        <w:rFonts w:ascii="Wingdings" w:hAnsi="Wingdings"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3" w15:restartNumberingAfterBreak="0">
    <w:nsid w:val="111F06C8"/>
    <w:multiLevelType w:val="hybridMultilevel"/>
    <w:tmpl w:val="C8EA705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880AF2"/>
    <w:multiLevelType w:val="hybridMultilevel"/>
    <w:tmpl w:val="0E38FF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B41E46"/>
    <w:multiLevelType w:val="hybridMultilevel"/>
    <w:tmpl w:val="1C44C24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602007"/>
    <w:multiLevelType w:val="hybridMultilevel"/>
    <w:tmpl w:val="CD1E8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2780EFB"/>
    <w:multiLevelType w:val="hybridMultilevel"/>
    <w:tmpl w:val="EC589DA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84E6C59"/>
    <w:multiLevelType w:val="hybridMultilevel"/>
    <w:tmpl w:val="DFD80B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879736B"/>
    <w:multiLevelType w:val="hybridMultilevel"/>
    <w:tmpl w:val="3D4614FA"/>
    <w:lvl w:ilvl="0" w:tplc="240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29B11721"/>
    <w:multiLevelType w:val="hybridMultilevel"/>
    <w:tmpl w:val="AC5257D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B86716"/>
    <w:multiLevelType w:val="hybridMultilevel"/>
    <w:tmpl w:val="0FE2AEA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3877D8E"/>
    <w:multiLevelType w:val="hybridMultilevel"/>
    <w:tmpl w:val="0D40CE4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57A52"/>
    <w:multiLevelType w:val="hybridMultilevel"/>
    <w:tmpl w:val="D58CEA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4B8288F"/>
    <w:multiLevelType w:val="hybridMultilevel"/>
    <w:tmpl w:val="60087862"/>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8E1529B"/>
    <w:multiLevelType w:val="hybridMultilevel"/>
    <w:tmpl w:val="A74CB32E"/>
    <w:lvl w:ilvl="0" w:tplc="240A000F">
      <w:start w:val="1"/>
      <w:numFmt w:val="decimal"/>
      <w:pStyle w:val="Ttulo1"/>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D2F6B8C"/>
    <w:multiLevelType w:val="hybridMultilevel"/>
    <w:tmpl w:val="0FACBCAE"/>
    <w:lvl w:ilvl="0" w:tplc="E03E37C0">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D4379CB"/>
    <w:multiLevelType w:val="hybridMultilevel"/>
    <w:tmpl w:val="58B8FB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5065AD"/>
    <w:multiLevelType w:val="hybridMultilevel"/>
    <w:tmpl w:val="B2227326"/>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9" w15:restartNumberingAfterBreak="0">
    <w:nsid w:val="3EFD2D88"/>
    <w:multiLevelType w:val="hybridMultilevel"/>
    <w:tmpl w:val="66203278"/>
    <w:lvl w:ilvl="0" w:tplc="489E681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44791FFD"/>
    <w:multiLevelType w:val="hybridMultilevel"/>
    <w:tmpl w:val="C77A2E7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5896DAE"/>
    <w:multiLevelType w:val="hybridMultilevel"/>
    <w:tmpl w:val="F9DE3CE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6211F7C"/>
    <w:multiLevelType w:val="hybridMultilevel"/>
    <w:tmpl w:val="31005AD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3BB0607"/>
    <w:multiLevelType w:val="multilevel"/>
    <w:tmpl w:val="6C3E112A"/>
    <w:lvl w:ilvl="0">
      <w:start w:val="1"/>
      <w:numFmt w:val="decimal"/>
      <w:pStyle w:val="Ttulo2"/>
      <w:lvlText w:val="%1."/>
      <w:lvlJc w:val="left"/>
      <w:pPr>
        <w:ind w:left="720" w:hanging="360"/>
      </w:pPr>
      <w:rPr>
        <w:rFonts w:hint="default"/>
      </w:rPr>
    </w:lvl>
    <w:lvl w:ilvl="1">
      <w:start w:val="1"/>
      <w:numFmt w:val="decimal"/>
      <w:pStyle w:val="Ttulo3"/>
      <w:isLgl/>
      <w:lvlText w:val="%1.%2"/>
      <w:lvlJc w:val="left"/>
      <w:pPr>
        <w:ind w:left="1080" w:hanging="720"/>
      </w:pPr>
      <w:rPr>
        <w:rFonts w:hint="default"/>
      </w:rPr>
    </w:lvl>
    <w:lvl w:ilvl="2">
      <w:start w:val="1"/>
      <w:numFmt w:val="decimal"/>
      <w:pStyle w:val="Ttulo4"/>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24" w15:restartNumberingAfterBreak="0">
    <w:nsid w:val="54E23A53"/>
    <w:multiLevelType w:val="hybridMultilevel"/>
    <w:tmpl w:val="9B4E898C"/>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8C95939"/>
    <w:multiLevelType w:val="hybridMultilevel"/>
    <w:tmpl w:val="202475AC"/>
    <w:lvl w:ilvl="0" w:tplc="BCA8FF12">
      <w:start w:val="1"/>
      <w:numFmt w:val="decimal"/>
      <w:lvlText w:val="%1"/>
      <w:lvlJc w:val="left"/>
      <w:pPr>
        <w:ind w:left="534" w:hanging="432"/>
      </w:pPr>
      <w:rPr>
        <w:rFonts w:ascii="Arial" w:eastAsiaTheme="minorHAnsi" w:hAnsi="Arial" w:cstheme="minorBidi"/>
        <w:w w:val="100"/>
        <w:sz w:val="24"/>
        <w:szCs w:val="24"/>
        <w:lang w:val="es-ES" w:eastAsia="en-US" w:bidi="ar-SA"/>
      </w:rPr>
    </w:lvl>
    <w:lvl w:ilvl="1" w:tplc="99F85C30">
      <w:numFmt w:val="bullet"/>
      <w:lvlText w:val="o"/>
      <w:lvlJc w:val="left"/>
      <w:pPr>
        <w:ind w:left="1378" w:hanging="360"/>
      </w:pPr>
      <w:rPr>
        <w:rFonts w:ascii="Courier New" w:eastAsia="Courier New" w:hAnsi="Courier New" w:cs="Courier New" w:hint="default"/>
        <w:w w:val="100"/>
        <w:sz w:val="24"/>
        <w:szCs w:val="24"/>
        <w:lang w:val="es-ES" w:eastAsia="en-US" w:bidi="ar-SA"/>
      </w:rPr>
    </w:lvl>
    <w:lvl w:ilvl="2" w:tplc="33A23FC8">
      <w:numFmt w:val="bullet"/>
      <w:lvlText w:val="•"/>
      <w:lvlJc w:val="left"/>
      <w:pPr>
        <w:ind w:left="2275" w:hanging="360"/>
      </w:pPr>
      <w:rPr>
        <w:rFonts w:hint="default"/>
        <w:lang w:val="es-ES" w:eastAsia="en-US" w:bidi="ar-SA"/>
      </w:rPr>
    </w:lvl>
    <w:lvl w:ilvl="3" w:tplc="4D2E388E">
      <w:numFmt w:val="bullet"/>
      <w:lvlText w:val="•"/>
      <w:lvlJc w:val="left"/>
      <w:pPr>
        <w:ind w:left="3171" w:hanging="360"/>
      </w:pPr>
      <w:rPr>
        <w:rFonts w:hint="default"/>
        <w:lang w:val="es-ES" w:eastAsia="en-US" w:bidi="ar-SA"/>
      </w:rPr>
    </w:lvl>
    <w:lvl w:ilvl="4" w:tplc="181E8ABA">
      <w:numFmt w:val="bullet"/>
      <w:lvlText w:val="•"/>
      <w:lvlJc w:val="left"/>
      <w:pPr>
        <w:ind w:left="4066" w:hanging="360"/>
      </w:pPr>
      <w:rPr>
        <w:rFonts w:hint="default"/>
        <w:lang w:val="es-ES" w:eastAsia="en-US" w:bidi="ar-SA"/>
      </w:rPr>
    </w:lvl>
    <w:lvl w:ilvl="5" w:tplc="6252492A">
      <w:numFmt w:val="bullet"/>
      <w:lvlText w:val="•"/>
      <w:lvlJc w:val="left"/>
      <w:pPr>
        <w:ind w:left="4962" w:hanging="360"/>
      </w:pPr>
      <w:rPr>
        <w:rFonts w:hint="default"/>
        <w:lang w:val="es-ES" w:eastAsia="en-US" w:bidi="ar-SA"/>
      </w:rPr>
    </w:lvl>
    <w:lvl w:ilvl="6" w:tplc="46E04BA2">
      <w:numFmt w:val="bullet"/>
      <w:lvlText w:val="•"/>
      <w:lvlJc w:val="left"/>
      <w:pPr>
        <w:ind w:left="5857" w:hanging="360"/>
      </w:pPr>
      <w:rPr>
        <w:rFonts w:hint="default"/>
        <w:lang w:val="es-ES" w:eastAsia="en-US" w:bidi="ar-SA"/>
      </w:rPr>
    </w:lvl>
    <w:lvl w:ilvl="7" w:tplc="0FF6BA46">
      <w:numFmt w:val="bullet"/>
      <w:lvlText w:val="•"/>
      <w:lvlJc w:val="left"/>
      <w:pPr>
        <w:ind w:left="6753" w:hanging="360"/>
      </w:pPr>
      <w:rPr>
        <w:rFonts w:hint="default"/>
        <w:lang w:val="es-ES" w:eastAsia="en-US" w:bidi="ar-SA"/>
      </w:rPr>
    </w:lvl>
    <w:lvl w:ilvl="8" w:tplc="846C92BA">
      <w:numFmt w:val="bullet"/>
      <w:lvlText w:val="•"/>
      <w:lvlJc w:val="left"/>
      <w:pPr>
        <w:ind w:left="7648" w:hanging="360"/>
      </w:pPr>
      <w:rPr>
        <w:rFonts w:hint="default"/>
        <w:lang w:val="es-ES" w:eastAsia="en-US" w:bidi="ar-SA"/>
      </w:rPr>
    </w:lvl>
  </w:abstractNum>
  <w:abstractNum w:abstractNumId="26" w15:restartNumberingAfterBreak="0">
    <w:nsid w:val="61070FA0"/>
    <w:multiLevelType w:val="hybridMultilevel"/>
    <w:tmpl w:val="D44ACD5E"/>
    <w:lvl w:ilvl="0" w:tplc="C5828D5A">
      <w:start w:val="1"/>
      <w:numFmt w:val="lowerRoman"/>
      <w:lvlText w:val="%1."/>
      <w:lvlJc w:val="left"/>
      <w:pPr>
        <w:ind w:left="1440" w:hanging="720"/>
      </w:pPr>
      <w:rPr>
        <w:rFonts w:hint="default"/>
      </w:rPr>
    </w:lvl>
    <w:lvl w:ilvl="1" w:tplc="1DE06750">
      <w:start w:val="1"/>
      <w:numFmt w:val="lowerLetter"/>
      <w:lvlText w:val="%2)"/>
      <w:lvlJc w:val="left"/>
      <w:pPr>
        <w:ind w:left="1800" w:hanging="360"/>
      </w:pPr>
      <w:rPr>
        <w:rFonts w:hint="default"/>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15:restartNumberingAfterBreak="0">
    <w:nsid w:val="63ED4E1D"/>
    <w:multiLevelType w:val="hybridMultilevel"/>
    <w:tmpl w:val="DE0CF2C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DCB5620"/>
    <w:multiLevelType w:val="hybridMultilevel"/>
    <w:tmpl w:val="990E55F6"/>
    <w:lvl w:ilvl="0" w:tplc="EC00677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05D6E3C"/>
    <w:multiLevelType w:val="hybridMultilevel"/>
    <w:tmpl w:val="A1908A8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4A10453"/>
    <w:multiLevelType w:val="hybridMultilevel"/>
    <w:tmpl w:val="3A8687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9225A2B"/>
    <w:multiLevelType w:val="hybridMultilevel"/>
    <w:tmpl w:val="E7C8A2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9ED5DA9"/>
    <w:multiLevelType w:val="hybridMultilevel"/>
    <w:tmpl w:val="D88E70D0"/>
    <w:lvl w:ilvl="0" w:tplc="4BB034B2">
      <w:start w:val="1"/>
      <w:numFmt w:val="decimal"/>
      <w:lvlText w:val="%1"/>
      <w:lvlJc w:val="left"/>
      <w:pPr>
        <w:ind w:left="534" w:hanging="432"/>
      </w:pPr>
      <w:rPr>
        <w:rFonts w:ascii="Segoe UI" w:eastAsia="Segoe UI" w:hAnsi="Segoe UI" w:cs="Segoe UI" w:hint="default"/>
        <w:b/>
        <w:bCs/>
        <w:w w:val="100"/>
        <w:sz w:val="28"/>
        <w:szCs w:val="28"/>
        <w:lang w:val="es-ES" w:eastAsia="en-US" w:bidi="ar-SA"/>
      </w:rPr>
    </w:lvl>
    <w:lvl w:ilvl="1" w:tplc="130064EC">
      <w:numFmt w:val="bullet"/>
      <w:lvlText w:val=""/>
      <w:lvlJc w:val="left"/>
      <w:pPr>
        <w:ind w:left="822" w:hanging="360"/>
      </w:pPr>
      <w:rPr>
        <w:rFonts w:ascii="Symbol" w:eastAsia="Symbol" w:hAnsi="Symbol" w:cs="Symbol" w:hint="default"/>
        <w:w w:val="100"/>
        <w:sz w:val="24"/>
        <w:szCs w:val="24"/>
        <w:lang w:val="es-ES" w:eastAsia="en-US" w:bidi="ar-SA"/>
      </w:rPr>
    </w:lvl>
    <w:lvl w:ilvl="2" w:tplc="3364F024">
      <w:numFmt w:val="bullet"/>
      <w:lvlText w:val="•"/>
      <w:lvlJc w:val="left"/>
      <w:pPr>
        <w:ind w:left="1777" w:hanging="360"/>
      </w:pPr>
      <w:rPr>
        <w:rFonts w:hint="default"/>
        <w:lang w:val="es-ES" w:eastAsia="en-US" w:bidi="ar-SA"/>
      </w:rPr>
    </w:lvl>
    <w:lvl w:ilvl="3" w:tplc="2D7A1B0A">
      <w:numFmt w:val="bullet"/>
      <w:lvlText w:val="•"/>
      <w:lvlJc w:val="left"/>
      <w:pPr>
        <w:ind w:left="2735" w:hanging="360"/>
      </w:pPr>
      <w:rPr>
        <w:rFonts w:hint="default"/>
        <w:lang w:val="es-ES" w:eastAsia="en-US" w:bidi="ar-SA"/>
      </w:rPr>
    </w:lvl>
    <w:lvl w:ilvl="4" w:tplc="A10A6B3E">
      <w:numFmt w:val="bullet"/>
      <w:lvlText w:val="•"/>
      <w:lvlJc w:val="left"/>
      <w:pPr>
        <w:ind w:left="3693" w:hanging="360"/>
      </w:pPr>
      <w:rPr>
        <w:rFonts w:hint="default"/>
        <w:lang w:val="es-ES" w:eastAsia="en-US" w:bidi="ar-SA"/>
      </w:rPr>
    </w:lvl>
    <w:lvl w:ilvl="5" w:tplc="A7666D36">
      <w:numFmt w:val="bullet"/>
      <w:lvlText w:val="•"/>
      <w:lvlJc w:val="left"/>
      <w:pPr>
        <w:ind w:left="4651" w:hanging="360"/>
      </w:pPr>
      <w:rPr>
        <w:rFonts w:hint="default"/>
        <w:lang w:val="es-ES" w:eastAsia="en-US" w:bidi="ar-SA"/>
      </w:rPr>
    </w:lvl>
    <w:lvl w:ilvl="6" w:tplc="343C36AE">
      <w:numFmt w:val="bullet"/>
      <w:lvlText w:val="•"/>
      <w:lvlJc w:val="left"/>
      <w:pPr>
        <w:ind w:left="5608" w:hanging="360"/>
      </w:pPr>
      <w:rPr>
        <w:rFonts w:hint="default"/>
        <w:lang w:val="es-ES" w:eastAsia="en-US" w:bidi="ar-SA"/>
      </w:rPr>
    </w:lvl>
    <w:lvl w:ilvl="7" w:tplc="31B69748">
      <w:numFmt w:val="bullet"/>
      <w:lvlText w:val="•"/>
      <w:lvlJc w:val="left"/>
      <w:pPr>
        <w:ind w:left="6566" w:hanging="360"/>
      </w:pPr>
      <w:rPr>
        <w:rFonts w:hint="default"/>
        <w:lang w:val="es-ES" w:eastAsia="en-US" w:bidi="ar-SA"/>
      </w:rPr>
    </w:lvl>
    <w:lvl w:ilvl="8" w:tplc="412A3EFA">
      <w:numFmt w:val="bullet"/>
      <w:lvlText w:val="•"/>
      <w:lvlJc w:val="left"/>
      <w:pPr>
        <w:ind w:left="7524" w:hanging="360"/>
      </w:pPr>
      <w:rPr>
        <w:rFonts w:hint="default"/>
        <w:lang w:val="es-ES" w:eastAsia="en-US" w:bidi="ar-SA"/>
      </w:rPr>
    </w:lvl>
  </w:abstractNum>
  <w:abstractNum w:abstractNumId="33" w15:restartNumberingAfterBreak="0">
    <w:nsid w:val="7A416A03"/>
    <w:multiLevelType w:val="hybridMultilevel"/>
    <w:tmpl w:val="68A050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EC81049"/>
    <w:multiLevelType w:val="multilevel"/>
    <w:tmpl w:val="F656F0EC"/>
    <w:lvl w:ilvl="0">
      <w:start w:val="6"/>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10882211">
    <w:abstractNumId w:val="15"/>
  </w:num>
  <w:num w:numId="2" w16cid:durableId="198594050">
    <w:abstractNumId w:val="23"/>
  </w:num>
  <w:num w:numId="3" w16cid:durableId="2061980359">
    <w:abstractNumId w:val="0"/>
  </w:num>
  <w:num w:numId="4" w16cid:durableId="2105375995">
    <w:abstractNumId w:val="32"/>
  </w:num>
  <w:num w:numId="5" w16cid:durableId="1715736678">
    <w:abstractNumId w:val="25"/>
  </w:num>
  <w:num w:numId="6" w16cid:durableId="112336116">
    <w:abstractNumId w:val="23"/>
    <w:lvlOverride w:ilvl="0">
      <w:startOverride w:val="15"/>
    </w:lvlOverride>
  </w:num>
  <w:num w:numId="7" w16cid:durableId="407654881">
    <w:abstractNumId w:val="31"/>
  </w:num>
  <w:num w:numId="8" w16cid:durableId="469172480">
    <w:abstractNumId w:val="6"/>
  </w:num>
  <w:num w:numId="9" w16cid:durableId="1543592555">
    <w:abstractNumId w:val="30"/>
  </w:num>
  <w:num w:numId="10" w16cid:durableId="529732820">
    <w:abstractNumId w:val="13"/>
  </w:num>
  <w:num w:numId="11" w16cid:durableId="642127415">
    <w:abstractNumId w:val="23"/>
  </w:num>
  <w:num w:numId="12" w16cid:durableId="209002702">
    <w:abstractNumId w:val="22"/>
  </w:num>
  <w:num w:numId="13" w16cid:durableId="249047813">
    <w:abstractNumId w:val="5"/>
  </w:num>
  <w:num w:numId="14" w16cid:durableId="761953723">
    <w:abstractNumId w:val="12"/>
  </w:num>
  <w:num w:numId="15" w16cid:durableId="1972201447">
    <w:abstractNumId w:val="26"/>
  </w:num>
  <w:num w:numId="16" w16cid:durableId="1373918423">
    <w:abstractNumId w:val="2"/>
  </w:num>
  <w:num w:numId="17" w16cid:durableId="1055397821">
    <w:abstractNumId w:val="20"/>
  </w:num>
  <w:num w:numId="18" w16cid:durableId="515971108">
    <w:abstractNumId w:val="17"/>
  </w:num>
  <w:num w:numId="19" w16cid:durableId="1972711009">
    <w:abstractNumId w:val="33"/>
  </w:num>
  <w:num w:numId="20" w16cid:durableId="1518620135">
    <w:abstractNumId w:val="10"/>
  </w:num>
  <w:num w:numId="21" w16cid:durableId="439186782">
    <w:abstractNumId w:val="8"/>
  </w:num>
  <w:num w:numId="22" w16cid:durableId="456484709">
    <w:abstractNumId w:val="4"/>
  </w:num>
  <w:num w:numId="23" w16cid:durableId="1970475151">
    <w:abstractNumId w:val="34"/>
  </w:num>
  <w:num w:numId="24" w16cid:durableId="1732149057">
    <w:abstractNumId w:val="28"/>
  </w:num>
  <w:num w:numId="25" w16cid:durableId="914243366">
    <w:abstractNumId w:val="19"/>
  </w:num>
  <w:num w:numId="26" w16cid:durableId="1298225000">
    <w:abstractNumId w:val="7"/>
  </w:num>
  <w:num w:numId="27" w16cid:durableId="1809586885">
    <w:abstractNumId w:val="9"/>
  </w:num>
  <w:num w:numId="28" w16cid:durableId="520507115">
    <w:abstractNumId w:val="1"/>
  </w:num>
  <w:num w:numId="29" w16cid:durableId="1076587809">
    <w:abstractNumId w:val="16"/>
  </w:num>
  <w:num w:numId="30" w16cid:durableId="1389648473">
    <w:abstractNumId w:val="11"/>
  </w:num>
  <w:num w:numId="31" w16cid:durableId="1255211091">
    <w:abstractNumId w:val="27"/>
  </w:num>
  <w:num w:numId="32" w16cid:durableId="731662096">
    <w:abstractNumId w:val="18"/>
  </w:num>
  <w:num w:numId="33" w16cid:durableId="1842742232">
    <w:abstractNumId w:val="21"/>
  </w:num>
  <w:num w:numId="34" w16cid:durableId="737170802">
    <w:abstractNumId w:val="3"/>
  </w:num>
  <w:num w:numId="35" w16cid:durableId="758066865">
    <w:abstractNumId w:val="29"/>
  </w:num>
  <w:num w:numId="36" w16cid:durableId="202325">
    <w:abstractNumId w:val="24"/>
  </w:num>
  <w:num w:numId="37" w16cid:durableId="189589634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attachedTemplate r:id="rId1"/>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019"/>
    <w:rsid w:val="00001A1A"/>
    <w:rsid w:val="00001A2B"/>
    <w:rsid w:val="00003B5A"/>
    <w:rsid w:val="00003FFD"/>
    <w:rsid w:val="000046CF"/>
    <w:rsid w:val="00004AB0"/>
    <w:rsid w:val="00004DF1"/>
    <w:rsid w:val="000055C0"/>
    <w:rsid w:val="000059C1"/>
    <w:rsid w:val="000059D9"/>
    <w:rsid w:val="00005D18"/>
    <w:rsid w:val="000066ED"/>
    <w:rsid w:val="00006BA6"/>
    <w:rsid w:val="000070CF"/>
    <w:rsid w:val="00010A73"/>
    <w:rsid w:val="00010C99"/>
    <w:rsid w:val="00011446"/>
    <w:rsid w:val="00012B7F"/>
    <w:rsid w:val="0001333D"/>
    <w:rsid w:val="00015016"/>
    <w:rsid w:val="00017DA9"/>
    <w:rsid w:val="00020173"/>
    <w:rsid w:val="00024053"/>
    <w:rsid w:val="000247B5"/>
    <w:rsid w:val="00027630"/>
    <w:rsid w:val="0003078B"/>
    <w:rsid w:val="00030CCA"/>
    <w:rsid w:val="000315C6"/>
    <w:rsid w:val="00034FC0"/>
    <w:rsid w:val="0003502A"/>
    <w:rsid w:val="000361EE"/>
    <w:rsid w:val="000419A5"/>
    <w:rsid w:val="0004224B"/>
    <w:rsid w:val="00043783"/>
    <w:rsid w:val="00044AA4"/>
    <w:rsid w:val="000477DF"/>
    <w:rsid w:val="00050F8D"/>
    <w:rsid w:val="00054883"/>
    <w:rsid w:val="0005579B"/>
    <w:rsid w:val="00057BD1"/>
    <w:rsid w:val="000614A4"/>
    <w:rsid w:val="00062726"/>
    <w:rsid w:val="000635CE"/>
    <w:rsid w:val="0006429A"/>
    <w:rsid w:val="0006740B"/>
    <w:rsid w:val="00075ECC"/>
    <w:rsid w:val="0007695E"/>
    <w:rsid w:val="00081004"/>
    <w:rsid w:val="000816A6"/>
    <w:rsid w:val="00083B99"/>
    <w:rsid w:val="0008551E"/>
    <w:rsid w:val="00092ED7"/>
    <w:rsid w:val="000934A7"/>
    <w:rsid w:val="00093D7B"/>
    <w:rsid w:val="000970A3"/>
    <w:rsid w:val="000A2593"/>
    <w:rsid w:val="000A3567"/>
    <w:rsid w:val="000A71F5"/>
    <w:rsid w:val="000A74EB"/>
    <w:rsid w:val="000B1BA0"/>
    <w:rsid w:val="000B3056"/>
    <w:rsid w:val="000B5209"/>
    <w:rsid w:val="000B551E"/>
    <w:rsid w:val="000B5C99"/>
    <w:rsid w:val="000C166E"/>
    <w:rsid w:val="000C2449"/>
    <w:rsid w:val="000C3776"/>
    <w:rsid w:val="000C6BDB"/>
    <w:rsid w:val="000D020C"/>
    <w:rsid w:val="000D02F2"/>
    <w:rsid w:val="000D0EAA"/>
    <w:rsid w:val="000D4026"/>
    <w:rsid w:val="000E317E"/>
    <w:rsid w:val="000E3B87"/>
    <w:rsid w:val="000F1224"/>
    <w:rsid w:val="000F3EF8"/>
    <w:rsid w:val="000F4807"/>
    <w:rsid w:val="00102AC0"/>
    <w:rsid w:val="0010324C"/>
    <w:rsid w:val="001068C6"/>
    <w:rsid w:val="00106A86"/>
    <w:rsid w:val="00110692"/>
    <w:rsid w:val="001115D1"/>
    <w:rsid w:val="0011176B"/>
    <w:rsid w:val="00113617"/>
    <w:rsid w:val="00113830"/>
    <w:rsid w:val="00114F49"/>
    <w:rsid w:val="0012047A"/>
    <w:rsid w:val="00121A0E"/>
    <w:rsid w:val="00122192"/>
    <w:rsid w:val="00132B7D"/>
    <w:rsid w:val="0013401A"/>
    <w:rsid w:val="0013482D"/>
    <w:rsid w:val="00135029"/>
    <w:rsid w:val="0013536B"/>
    <w:rsid w:val="00140911"/>
    <w:rsid w:val="00140959"/>
    <w:rsid w:val="00140A8C"/>
    <w:rsid w:val="00142BC2"/>
    <w:rsid w:val="0014507A"/>
    <w:rsid w:val="0014528B"/>
    <w:rsid w:val="0014585C"/>
    <w:rsid w:val="001469F5"/>
    <w:rsid w:val="00150099"/>
    <w:rsid w:val="001503CF"/>
    <w:rsid w:val="00150B2C"/>
    <w:rsid w:val="00153ED9"/>
    <w:rsid w:val="001541CF"/>
    <w:rsid w:val="00156003"/>
    <w:rsid w:val="00160935"/>
    <w:rsid w:val="001630D3"/>
    <w:rsid w:val="001678E1"/>
    <w:rsid w:val="001708C8"/>
    <w:rsid w:val="001709D3"/>
    <w:rsid w:val="00170CF9"/>
    <w:rsid w:val="0017125A"/>
    <w:rsid w:val="00172CF6"/>
    <w:rsid w:val="001730ED"/>
    <w:rsid w:val="00174B15"/>
    <w:rsid w:val="0017596F"/>
    <w:rsid w:val="00176232"/>
    <w:rsid w:val="001847E7"/>
    <w:rsid w:val="00185418"/>
    <w:rsid w:val="00190A4D"/>
    <w:rsid w:val="00191110"/>
    <w:rsid w:val="00191633"/>
    <w:rsid w:val="00191C94"/>
    <w:rsid w:val="001923F6"/>
    <w:rsid w:val="00193ACF"/>
    <w:rsid w:val="0019404F"/>
    <w:rsid w:val="00194926"/>
    <w:rsid w:val="00195CE6"/>
    <w:rsid w:val="0019615B"/>
    <w:rsid w:val="00197B64"/>
    <w:rsid w:val="001A062D"/>
    <w:rsid w:val="001A22BB"/>
    <w:rsid w:val="001A34CC"/>
    <w:rsid w:val="001A6C58"/>
    <w:rsid w:val="001A76ED"/>
    <w:rsid w:val="001B0BB2"/>
    <w:rsid w:val="001B0E8C"/>
    <w:rsid w:val="001B0FFA"/>
    <w:rsid w:val="001B1E49"/>
    <w:rsid w:val="001B1EF0"/>
    <w:rsid w:val="001B2308"/>
    <w:rsid w:val="001B395D"/>
    <w:rsid w:val="001B4642"/>
    <w:rsid w:val="001B4B91"/>
    <w:rsid w:val="001B698E"/>
    <w:rsid w:val="001B74A2"/>
    <w:rsid w:val="001C1C66"/>
    <w:rsid w:val="001C3951"/>
    <w:rsid w:val="001C4257"/>
    <w:rsid w:val="001C5A87"/>
    <w:rsid w:val="001C5BCD"/>
    <w:rsid w:val="001C7355"/>
    <w:rsid w:val="001D3123"/>
    <w:rsid w:val="001D6BDF"/>
    <w:rsid w:val="001E0CFB"/>
    <w:rsid w:val="001E2710"/>
    <w:rsid w:val="001E2D25"/>
    <w:rsid w:val="001E36F3"/>
    <w:rsid w:val="001E3D37"/>
    <w:rsid w:val="001E5954"/>
    <w:rsid w:val="001F1254"/>
    <w:rsid w:val="001F4088"/>
    <w:rsid w:val="001F76DA"/>
    <w:rsid w:val="001F7CDC"/>
    <w:rsid w:val="00200F7F"/>
    <w:rsid w:val="00201A05"/>
    <w:rsid w:val="00202A86"/>
    <w:rsid w:val="00203C91"/>
    <w:rsid w:val="00204FBE"/>
    <w:rsid w:val="002077C3"/>
    <w:rsid w:val="00207A32"/>
    <w:rsid w:val="00212A7E"/>
    <w:rsid w:val="002141EB"/>
    <w:rsid w:val="00215C5E"/>
    <w:rsid w:val="00216BF0"/>
    <w:rsid w:val="00220CBE"/>
    <w:rsid w:val="00221E88"/>
    <w:rsid w:val="002224B1"/>
    <w:rsid w:val="00223ECE"/>
    <w:rsid w:val="0022576D"/>
    <w:rsid w:val="0022792E"/>
    <w:rsid w:val="00231051"/>
    <w:rsid w:val="002319EE"/>
    <w:rsid w:val="00232A86"/>
    <w:rsid w:val="00235DE0"/>
    <w:rsid w:val="0023688B"/>
    <w:rsid w:val="00236AC7"/>
    <w:rsid w:val="00236CD8"/>
    <w:rsid w:val="00236DF6"/>
    <w:rsid w:val="002422E3"/>
    <w:rsid w:val="0024238A"/>
    <w:rsid w:val="002444EA"/>
    <w:rsid w:val="00245FF1"/>
    <w:rsid w:val="00252C65"/>
    <w:rsid w:val="002547A5"/>
    <w:rsid w:val="0025537B"/>
    <w:rsid w:val="002574C2"/>
    <w:rsid w:val="002575C2"/>
    <w:rsid w:val="00261B87"/>
    <w:rsid w:val="00261C96"/>
    <w:rsid w:val="00261FE7"/>
    <w:rsid w:val="00262995"/>
    <w:rsid w:val="002630C2"/>
    <w:rsid w:val="00266CEF"/>
    <w:rsid w:val="002678B3"/>
    <w:rsid w:val="00267CC3"/>
    <w:rsid w:val="0027041B"/>
    <w:rsid w:val="002711D2"/>
    <w:rsid w:val="00271C80"/>
    <w:rsid w:val="00271CB4"/>
    <w:rsid w:val="00272D3A"/>
    <w:rsid w:val="00277D4B"/>
    <w:rsid w:val="00277DE8"/>
    <w:rsid w:val="00277FDE"/>
    <w:rsid w:val="002820B6"/>
    <w:rsid w:val="00284A71"/>
    <w:rsid w:val="00285B8D"/>
    <w:rsid w:val="0028630A"/>
    <w:rsid w:val="00287125"/>
    <w:rsid w:val="00290D2A"/>
    <w:rsid w:val="00291B06"/>
    <w:rsid w:val="00291CC5"/>
    <w:rsid w:val="00292092"/>
    <w:rsid w:val="00292198"/>
    <w:rsid w:val="00292212"/>
    <w:rsid w:val="00292FBF"/>
    <w:rsid w:val="00297BAE"/>
    <w:rsid w:val="002A1D04"/>
    <w:rsid w:val="002A2263"/>
    <w:rsid w:val="002A361E"/>
    <w:rsid w:val="002A36DD"/>
    <w:rsid w:val="002A5366"/>
    <w:rsid w:val="002A6217"/>
    <w:rsid w:val="002A773C"/>
    <w:rsid w:val="002A78D6"/>
    <w:rsid w:val="002B07F3"/>
    <w:rsid w:val="002B3368"/>
    <w:rsid w:val="002B5633"/>
    <w:rsid w:val="002B5E27"/>
    <w:rsid w:val="002C00AF"/>
    <w:rsid w:val="002C0D14"/>
    <w:rsid w:val="002C1473"/>
    <w:rsid w:val="002C174F"/>
    <w:rsid w:val="002C1A4F"/>
    <w:rsid w:val="002C64F4"/>
    <w:rsid w:val="002C7AA1"/>
    <w:rsid w:val="002D0CA1"/>
    <w:rsid w:val="002D220C"/>
    <w:rsid w:val="002D3C88"/>
    <w:rsid w:val="002D441B"/>
    <w:rsid w:val="002E067E"/>
    <w:rsid w:val="002E290F"/>
    <w:rsid w:val="002E3BED"/>
    <w:rsid w:val="002F080C"/>
    <w:rsid w:val="002F5DFB"/>
    <w:rsid w:val="003020C2"/>
    <w:rsid w:val="0031144D"/>
    <w:rsid w:val="00311FF8"/>
    <w:rsid w:val="0031272D"/>
    <w:rsid w:val="00312DEA"/>
    <w:rsid w:val="00313C02"/>
    <w:rsid w:val="003168B3"/>
    <w:rsid w:val="00316C2A"/>
    <w:rsid w:val="00320917"/>
    <w:rsid w:val="0032138B"/>
    <w:rsid w:val="0032145B"/>
    <w:rsid w:val="00322DC4"/>
    <w:rsid w:val="003261EA"/>
    <w:rsid w:val="003267B6"/>
    <w:rsid w:val="00327903"/>
    <w:rsid w:val="00327CE0"/>
    <w:rsid w:val="00330258"/>
    <w:rsid w:val="00332FF9"/>
    <w:rsid w:val="0033488B"/>
    <w:rsid w:val="003349AC"/>
    <w:rsid w:val="00337505"/>
    <w:rsid w:val="003405B3"/>
    <w:rsid w:val="00340BF8"/>
    <w:rsid w:val="00342A65"/>
    <w:rsid w:val="00343074"/>
    <w:rsid w:val="003448F9"/>
    <w:rsid w:val="00344FE2"/>
    <w:rsid w:val="00350C5C"/>
    <w:rsid w:val="00351C5C"/>
    <w:rsid w:val="0035225D"/>
    <w:rsid w:val="00354BB9"/>
    <w:rsid w:val="00356642"/>
    <w:rsid w:val="0035688C"/>
    <w:rsid w:val="00356A1E"/>
    <w:rsid w:val="003571CF"/>
    <w:rsid w:val="00363596"/>
    <w:rsid w:val="00366927"/>
    <w:rsid w:val="00366966"/>
    <w:rsid w:val="00370BD9"/>
    <w:rsid w:val="003721AE"/>
    <w:rsid w:val="00372DD2"/>
    <w:rsid w:val="003730D3"/>
    <w:rsid w:val="0037484C"/>
    <w:rsid w:val="00375126"/>
    <w:rsid w:val="003751D4"/>
    <w:rsid w:val="003773E0"/>
    <w:rsid w:val="003818A3"/>
    <w:rsid w:val="00385469"/>
    <w:rsid w:val="00386515"/>
    <w:rsid w:val="00386A26"/>
    <w:rsid w:val="00387728"/>
    <w:rsid w:val="00390245"/>
    <w:rsid w:val="0039031E"/>
    <w:rsid w:val="0039041E"/>
    <w:rsid w:val="00390C6E"/>
    <w:rsid w:val="00392837"/>
    <w:rsid w:val="00397680"/>
    <w:rsid w:val="003A095B"/>
    <w:rsid w:val="003A0ECA"/>
    <w:rsid w:val="003A1CE2"/>
    <w:rsid w:val="003A1D91"/>
    <w:rsid w:val="003A37E9"/>
    <w:rsid w:val="003A3FC0"/>
    <w:rsid w:val="003A5850"/>
    <w:rsid w:val="003A6891"/>
    <w:rsid w:val="003A7333"/>
    <w:rsid w:val="003A7E22"/>
    <w:rsid w:val="003B2AC6"/>
    <w:rsid w:val="003B3CBB"/>
    <w:rsid w:val="003B48AF"/>
    <w:rsid w:val="003C051D"/>
    <w:rsid w:val="003C1E08"/>
    <w:rsid w:val="003C3C86"/>
    <w:rsid w:val="003C55F9"/>
    <w:rsid w:val="003C68D5"/>
    <w:rsid w:val="003C7E69"/>
    <w:rsid w:val="003D43A5"/>
    <w:rsid w:val="003D5603"/>
    <w:rsid w:val="003D649F"/>
    <w:rsid w:val="003E07F5"/>
    <w:rsid w:val="003E1EEC"/>
    <w:rsid w:val="003E336B"/>
    <w:rsid w:val="003E4154"/>
    <w:rsid w:val="003E4418"/>
    <w:rsid w:val="003E4EE9"/>
    <w:rsid w:val="003E6391"/>
    <w:rsid w:val="003E7A00"/>
    <w:rsid w:val="003F0056"/>
    <w:rsid w:val="003F00F2"/>
    <w:rsid w:val="003F09F2"/>
    <w:rsid w:val="003F445E"/>
    <w:rsid w:val="003F4611"/>
    <w:rsid w:val="003F7034"/>
    <w:rsid w:val="003F79FE"/>
    <w:rsid w:val="003F7FD9"/>
    <w:rsid w:val="00401478"/>
    <w:rsid w:val="00403458"/>
    <w:rsid w:val="00403A04"/>
    <w:rsid w:val="00404629"/>
    <w:rsid w:val="00405DEB"/>
    <w:rsid w:val="00406122"/>
    <w:rsid w:val="00407424"/>
    <w:rsid w:val="00407F6F"/>
    <w:rsid w:val="0041010A"/>
    <w:rsid w:val="00410EC2"/>
    <w:rsid w:val="0041278A"/>
    <w:rsid w:val="00414785"/>
    <w:rsid w:val="00414A16"/>
    <w:rsid w:val="00416334"/>
    <w:rsid w:val="004169CE"/>
    <w:rsid w:val="00421979"/>
    <w:rsid w:val="00421F0A"/>
    <w:rsid w:val="00423434"/>
    <w:rsid w:val="004270DC"/>
    <w:rsid w:val="00427BA3"/>
    <w:rsid w:val="00437180"/>
    <w:rsid w:val="0044140C"/>
    <w:rsid w:val="0044199A"/>
    <w:rsid w:val="004426FB"/>
    <w:rsid w:val="00442B6F"/>
    <w:rsid w:val="00443583"/>
    <w:rsid w:val="004462C4"/>
    <w:rsid w:val="004511A3"/>
    <w:rsid w:val="00451A4A"/>
    <w:rsid w:val="00453C47"/>
    <w:rsid w:val="00455A72"/>
    <w:rsid w:val="00456591"/>
    <w:rsid w:val="00456D4D"/>
    <w:rsid w:val="004614C4"/>
    <w:rsid w:val="00461526"/>
    <w:rsid w:val="00466508"/>
    <w:rsid w:val="004667A6"/>
    <w:rsid w:val="00470586"/>
    <w:rsid w:val="004721D4"/>
    <w:rsid w:val="00472420"/>
    <w:rsid w:val="00472533"/>
    <w:rsid w:val="00472AAC"/>
    <w:rsid w:val="0047458C"/>
    <w:rsid w:val="00475B71"/>
    <w:rsid w:val="00475BEE"/>
    <w:rsid w:val="00477361"/>
    <w:rsid w:val="0047745C"/>
    <w:rsid w:val="00477C0A"/>
    <w:rsid w:val="00487938"/>
    <w:rsid w:val="00490405"/>
    <w:rsid w:val="004918D5"/>
    <w:rsid w:val="004935EE"/>
    <w:rsid w:val="004947C8"/>
    <w:rsid w:val="00495FE9"/>
    <w:rsid w:val="004A0374"/>
    <w:rsid w:val="004A09AC"/>
    <w:rsid w:val="004A2F85"/>
    <w:rsid w:val="004A3179"/>
    <w:rsid w:val="004A5373"/>
    <w:rsid w:val="004A5438"/>
    <w:rsid w:val="004A590F"/>
    <w:rsid w:val="004A5928"/>
    <w:rsid w:val="004B0A5C"/>
    <w:rsid w:val="004B4CA9"/>
    <w:rsid w:val="004B4D63"/>
    <w:rsid w:val="004B592E"/>
    <w:rsid w:val="004B6D2E"/>
    <w:rsid w:val="004B7D9B"/>
    <w:rsid w:val="004B7E18"/>
    <w:rsid w:val="004C01BB"/>
    <w:rsid w:val="004C25D3"/>
    <w:rsid w:val="004C4AB0"/>
    <w:rsid w:val="004C4C44"/>
    <w:rsid w:val="004C4C7A"/>
    <w:rsid w:val="004C5738"/>
    <w:rsid w:val="004C61B8"/>
    <w:rsid w:val="004C622C"/>
    <w:rsid w:val="004C6626"/>
    <w:rsid w:val="004D0A93"/>
    <w:rsid w:val="004D0D6D"/>
    <w:rsid w:val="004D0E68"/>
    <w:rsid w:val="004D2041"/>
    <w:rsid w:val="004D329C"/>
    <w:rsid w:val="004D5090"/>
    <w:rsid w:val="004D69F9"/>
    <w:rsid w:val="004E19AD"/>
    <w:rsid w:val="004E5E8B"/>
    <w:rsid w:val="004F162F"/>
    <w:rsid w:val="004F17DC"/>
    <w:rsid w:val="004F349A"/>
    <w:rsid w:val="004F42DF"/>
    <w:rsid w:val="004F5D9E"/>
    <w:rsid w:val="004F77E6"/>
    <w:rsid w:val="004F7E43"/>
    <w:rsid w:val="00502F04"/>
    <w:rsid w:val="005032E3"/>
    <w:rsid w:val="0050737A"/>
    <w:rsid w:val="00507AA2"/>
    <w:rsid w:val="0051178E"/>
    <w:rsid w:val="00514313"/>
    <w:rsid w:val="005170F6"/>
    <w:rsid w:val="005177BF"/>
    <w:rsid w:val="00517BD2"/>
    <w:rsid w:val="005209ED"/>
    <w:rsid w:val="00521A01"/>
    <w:rsid w:val="00522EA9"/>
    <w:rsid w:val="00527153"/>
    <w:rsid w:val="00527D60"/>
    <w:rsid w:val="0053022E"/>
    <w:rsid w:val="00530260"/>
    <w:rsid w:val="00530331"/>
    <w:rsid w:val="00531321"/>
    <w:rsid w:val="005317DA"/>
    <w:rsid w:val="00533534"/>
    <w:rsid w:val="0053621C"/>
    <w:rsid w:val="00537A73"/>
    <w:rsid w:val="00540DEB"/>
    <w:rsid w:val="00541188"/>
    <w:rsid w:val="005444EE"/>
    <w:rsid w:val="00546DF8"/>
    <w:rsid w:val="00547092"/>
    <w:rsid w:val="00547842"/>
    <w:rsid w:val="00551EA1"/>
    <w:rsid w:val="00552E85"/>
    <w:rsid w:val="0055382D"/>
    <w:rsid w:val="00557359"/>
    <w:rsid w:val="0056114A"/>
    <w:rsid w:val="00561851"/>
    <w:rsid w:val="005641D9"/>
    <w:rsid w:val="00564C53"/>
    <w:rsid w:val="0056538C"/>
    <w:rsid w:val="00566241"/>
    <w:rsid w:val="00566271"/>
    <w:rsid w:val="00566F94"/>
    <w:rsid w:val="00567EA1"/>
    <w:rsid w:val="005714DF"/>
    <w:rsid w:val="005737C6"/>
    <w:rsid w:val="005752B3"/>
    <w:rsid w:val="005756A9"/>
    <w:rsid w:val="005774D5"/>
    <w:rsid w:val="005809DA"/>
    <w:rsid w:val="00580A85"/>
    <w:rsid w:val="005833A8"/>
    <w:rsid w:val="00585B7C"/>
    <w:rsid w:val="00590377"/>
    <w:rsid w:val="005910F0"/>
    <w:rsid w:val="00591C9B"/>
    <w:rsid w:val="00594CAA"/>
    <w:rsid w:val="005A0B3A"/>
    <w:rsid w:val="005A1266"/>
    <w:rsid w:val="005A20C0"/>
    <w:rsid w:val="005A2847"/>
    <w:rsid w:val="005A2A41"/>
    <w:rsid w:val="005A2BCD"/>
    <w:rsid w:val="005A31A5"/>
    <w:rsid w:val="005A3967"/>
    <w:rsid w:val="005A4CA6"/>
    <w:rsid w:val="005A5F7B"/>
    <w:rsid w:val="005A75FE"/>
    <w:rsid w:val="005B1D1E"/>
    <w:rsid w:val="005B3017"/>
    <w:rsid w:val="005B570E"/>
    <w:rsid w:val="005B5AF1"/>
    <w:rsid w:val="005B5EF8"/>
    <w:rsid w:val="005C38AB"/>
    <w:rsid w:val="005C6BD2"/>
    <w:rsid w:val="005D00E3"/>
    <w:rsid w:val="005D245B"/>
    <w:rsid w:val="005D3203"/>
    <w:rsid w:val="005D477B"/>
    <w:rsid w:val="005D5E8B"/>
    <w:rsid w:val="005D7F71"/>
    <w:rsid w:val="005E0DDD"/>
    <w:rsid w:val="005E1069"/>
    <w:rsid w:val="005E10D3"/>
    <w:rsid w:val="005E2E82"/>
    <w:rsid w:val="005E32C6"/>
    <w:rsid w:val="005E40B1"/>
    <w:rsid w:val="005E67E1"/>
    <w:rsid w:val="005E7C1C"/>
    <w:rsid w:val="005F1A5F"/>
    <w:rsid w:val="005F1B6E"/>
    <w:rsid w:val="005F248D"/>
    <w:rsid w:val="005F3A99"/>
    <w:rsid w:val="005F561A"/>
    <w:rsid w:val="005F5C92"/>
    <w:rsid w:val="00601C38"/>
    <w:rsid w:val="00603E8F"/>
    <w:rsid w:val="00604C67"/>
    <w:rsid w:val="006054B9"/>
    <w:rsid w:val="00606DBE"/>
    <w:rsid w:val="006073EF"/>
    <w:rsid w:val="00610C30"/>
    <w:rsid w:val="0061332F"/>
    <w:rsid w:val="006156DE"/>
    <w:rsid w:val="00626A12"/>
    <w:rsid w:val="00626B53"/>
    <w:rsid w:val="006374CE"/>
    <w:rsid w:val="0063789F"/>
    <w:rsid w:val="006405F2"/>
    <w:rsid w:val="0064211C"/>
    <w:rsid w:val="0064239D"/>
    <w:rsid w:val="00642BA0"/>
    <w:rsid w:val="00642D4F"/>
    <w:rsid w:val="00645D2F"/>
    <w:rsid w:val="0064627A"/>
    <w:rsid w:val="00646FC3"/>
    <w:rsid w:val="00647D82"/>
    <w:rsid w:val="00652021"/>
    <w:rsid w:val="0065256D"/>
    <w:rsid w:val="0065271E"/>
    <w:rsid w:val="0065580E"/>
    <w:rsid w:val="00657087"/>
    <w:rsid w:val="006576CD"/>
    <w:rsid w:val="00662055"/>
    <w:rsid w:val="006639CF"/>
    <w:rsid w:val="00664134"/>
    <w:rsid w:val="006644B0"/>
    <w:rsid w:val="00666FC3"/>
    <w:rsid w:val="00670045"/>
    <w:rsid w:val="00670E4C"/>
    <w:rsid w:val="006714EA"/>
    <w:rsid w:val="00672E6B"/>
    <w:rsid w:val="00672F3D"/>
    <w:rsid w:val="006812DC"/>
    <w:rsid w:val="006852D5"/>
    <w:rsid w:val="0068666E"/>
    <w:rsid w:val="00686ACD"/>
    <w:rsid w:val="00691008"/>
    <w:rsid w:val="00691584"/>
    <w:rsid w:val="006917E0"/>
    <w:rsid w:val="00692095"/>
    <w:rsid w:val="00692DD3"/>
    <w:rsid w:val="006930A6"/>
    <w:rsid w:val="00695FF8"/>
    <w:rsid w:val="006963F4"/>
    <w:rsid w:val="0069689E"/>
    <w:rsid w:val="00697C30"/>
    <w:rsid w:val="006A02B8"/>
    <w:rsid w:val="006A091E"/>
    <w:rsid w:val="006A307C"/>
    <w:rsid w:val="006A3CEB"/>
    <w:rsid w:val="006A4673"/>
    <w:rsid w:val="006A4ACB"/>
    <w:rsid w:val="006A6359"/>
    <w:rsid w:val="006A7850"/>
    <w:rsid w:val="006A7922"/>
    <w:rsid w:val="006B3A24"/>
    <w:rsid w:val="006B53BD"/>
    <w:rsid w:val="006B5833"/>
    <w:rsid w:val="006B71B1"/>
    <w:rsid w:val="006C0B8B"/>
    <w:rsid w:val="006C35D7"/>
    <w:rsid w:val="006C437D"/>
    <w:rsid w:val="006C43F2"/>
    <w:rsid w:val="006C455E"/>
    <w:rsid w:val="006D00CD"/>
    <w:rsid w:val="006D0AC1"/>
    <w:rsid w:val="006D2DDB"/>
    <w:rsid w:val="006D4543"/>
    <w:rsid w:val="006D477D"/>
    <w:rsid w:val="006D5259"/>
    <w:rsid w:val="006D5970"/>
    <w:rsid w:val="006E06E3"/>
    <w:rsid w:val="006E0909"/>
    <w:rsid w:val="006E388A"/>
    <w:rsid w:val="006E39B6"/>
    <w:rsid w:val="006E4150"/>
    <w:rsid w:val="006E4535"/>
    <w:rsid w:val="006E696C"/>
    <w:rsid w:val="006F034C"/>
    <w:rsid w:val="006F1281"/>
    <w:rsid w:val="006F166D"/>
    <w:rsid w:val="006F377B"/>
    <w:rsid w:val="006F5DC0"/>
    <w:rsid w:val="0070191F"/>
    <w:rsid w:val="007037DC"/>
    <w:rsid w:val="007043B4"/>
    <w:rsid w:val="00705822"/>
    <w:rsid w:val="0070590F"/>
    <w:rsid w:val="0070718A"/>
    <w:rsid w:val="007104B5"/>
    <w:rsid w:val="007109C0"/>
    <w:rsid w:val="00710D56"/>
    <w:rsid w:val="00711B7A"/>
    <w:rsid w:val="007140F2"/>
    <w:rsid w:val="00715C6C"/>
    <w:rsid w:val="00717182"/>
    <w:rsid w:val="00717701"/>
    <w:rsid w:val="00725D4B"/>
    <w:rsid w:val="007277D1"/>
    <w:rsid w:val="00731F27"/>
    <w:rsid w:val="007322C2"/>
    <w:rsid w:val="00734C2F"/>
    <w:rsid w:val="00734F7C"/>
    <w:rsid w:val="00735B37"/>
    <w:rsid w:val="0073662D"/>
    <w:rsid w:val="00736647"/>
    <w:rsid w:val="00736B30"/>
    <w:rsid w:val="0073736D"/>
    <w:rsid w:val="00744587"/>
    <w:rsid w:val="00745BB5"/>
    <w:rsid w:val="007513AC"/>
    <w:rsid w:val="007559DF"/>
    <w:rsid w:val="007625D9"/>
    <w:rsid w:val="00763734"/>
    <w:rsid w:val="0076726C"/>
    <w:rsid w:val="00767800"/>
    <w:rsid w:val="00767D35"/>
    <w:rsid w:val="0077219D"/>
    <w:rsid w:val="00772B10"/>
    <w:rsid w:val="00772D1C"/>
    <w:rsid w:val="0077398F"/>
    <w:rsid w:val="00773A34"/>
    <w:rsid w:val="0077664B"/>
    <w:rsid w:val="00783255"/>
    <w:rsid w:val="00783661"/>
    <w:rsid w:val="00784958"/>
    <w:rsid w:val="0079015E"/>
    <w:rsid w:val="007932C6"/>
    <w:rsid w:val="00796C07"/>
    <w:rsid w:val="00796F15"/>
    <w:rsid w:val="0079784E"/>
    <w:rsid w:val="007A0D45"/>
    <w:rsid w:val="007A3E1A"/>
    <w:rsid w:val="007A59A2"/>
    <w:rsid w:val="007A5A46"/>
    <w:rsid w:val="007A5B72"/>
    <w:rsid w:val="007A6B2E"/>
    <w:rsid w:val="007A7B68"/>
    <w:rsid w:val="007B66EF"/>
    <w:rsid w:val="007C0CF9"/>
    <w:rsid w:val="007C46E3"/>
    <w:rsid w:val="007C54CA"/>
    <w:rsid w:val="007C6395"/>
    <w:rsid w:val="007D0C03"/>
    <w:rsid w:val="007D11C3"/>
    <w:rsid w:val="007D3306"/>
    <w:rsid w:val="007D5A24"/>
    <w:rsid w:val="007D6D6D"/>
    <w:rsid w:val="007D6D7F"/>
    <w:rsid w:val="007D7639"/>
    <w:rsid w:val="007D7B59"/>
    <w:rsid w:val="007E3BBE"/>
    <w:rsid w:val="007E3CB9"/>
    <w:rsid w:val="007E6B89"/>
    <w:rsid w:val="007F01DD"/>
    <w:rsid w:val="007F1B75"/>
    <w:rsid w:val="007F2702"/>
    <w:rsid w:val="007F2F1E"/>
    <w:rsid w:val="007F4728"/>
    <w:rsid w:val="007F5F9F"/>
    <w:rsid w:val="008021C4"/>
    <w:rsid w:val="00802AA7"/>
    <w:rsid w:val="008056E5"/>
    <w:rsid w:val="008070BD"/>
    <w:rsid w:val="00814F0D"/>
    <w:rsid w:val="00815838"/>
    <w:rsid w:val="00820DED"/>
    <w:rsid w:val="008224EA"/>
    <w:rsid w:val="0082277E"/>
    <w:rsid w:val="008246FF"/>
    <w:rsid w:val="008256D7"/>
    <w:rsid w:val="008265D2"/>
    <w:rsid w:val="00827A5A"/>
    <w:rsid w:val="008307B1"/>
    <w:rsid w:val="00830AD0"/>
    <w:rsid w:val="00832AF0"/>
    <w:rsid w:val="00832E38"/>
    <w:rsid w:val="0083408F"/>
    <w:rsid w:val="00835699"/>
    <w:rsid w:val="008412B3"/>
    <w:rsid w:val="00841BA9"/>
    <w:rsid w:val="0084586D"/>
    <w:rsid w:val="00846DC5"/>
    <w:rsid w:val="008475DC"/>
    <w:rsid w:val="0085048B"/>
    <w:rsid w:val="00851586"/>
    <w:rsid w:val="00851986"/>
    <w:rsid w:val="00854CC8"/>
    <w:rsid w:val="00856D22"/>
    <w:rsid w:val="00857DE3"/>
    <w:rsid w:val="008663E0"/>
    <w:rsid w:val="00867A2D"/>
    <w:rsid w:val="008702B1"/>
    <w:rsid w:val="008756ED"/>
    <w:rsid w:val="00876481"/>
    <w:rsid w:val="00877F62"/>
    <w:rsid w:val="00881AE8"/>
    <w:rsid w:val="00886116"/>
    <w:rsid w:val="008952D1"/>
    <w:rsid w:val="00896B75"/>
    <w:rsid w:val="008A001B"/>
    <w:rsid w:val="008A3724"/>
    <w:rsid w:val="008A4779"/>
    <w:rsid w:val="008A5316"/>
    <w:rsid w:val="008A5D51"/>
    <w:rsid w:val="008A689F"/>
    <w:rsid w:val="008A6FE7"/>
    <w:rsid w:val="008B213D"/>
    <w:rsid w:val="008B2227"/>
    <w:rsid w:val="008B5532"/>
    <w:rsid w:val="008B61D2"/>
    <w:rsid w:val="008B7EBC"/>
    <w:rsid w:val="008C2009"/>
    <w:rsid w:val="008C251D"/>
    <w:rsid w:val="008C3B53"/>
    <w:rsid w:val="008C5E54"/>
    <w:rsid w:val="008C64EE"/>
    <w:rsid w:val="008C7E78"/>
    <w:rsid w:val="008D0C98"/>
    <w:rsid w:val="008D0CD2"/>
    <w:rsid w:val="008D46F2"/>
    <w:rsid w:val="008E00D6"/>
    <w:rsid w:val="008E32BC"/>
    <w:rsid w:val="008E391F"/>
    <w:rsid w:val="008E3E58"/>
    <w:rsid w:val="008E4C81"/>
    <w:rsid w:val="008E4FC6"/>
    <w:rsid w:val="008E5B1A"/>
    <w:rsid w:val="008F1999"/>
    <w:rsid w:val="008F1DC1"/>
    <w:rsid w:val="008F26F1"/>
    <w:rsid w:val="008F384E"/>
    <w:rsid w:val="008F5254"/>
    <w:rsid w:val="008F6185"/>
    <w:rsid w:val="0090040E"/>
    <w:rsid w:val="0090060D"/>
    <w:rsid w:val="009020D4"/>
    <w:rsid w:val="009048CC"/>
    <w:rsid w:val="00905A5D"/>
    <w:rsid w:val="00906323"/>
    <w:rsid w:val="009069A6"/>
    <w:rsid w:val="00906F93"/>
    <w:rsid w:val="009072DF"/>
    <w:rsid w:val="00907483"/>
    <w:rsid w:val="00907C39"/>
    <w:rsid w:val="0091237B"/>
    <w:rsid w:val="00913E74"/>
    <w:rsid w:val="0091490F"/>
    <w:rsid w:val="00914CEA"/>
    <w:rsid w:val="00915D81"/>
    <w:rsid w:val="00920F92"/>
    <w:rsid w:val="00921062"/>
    <w:rsid w:val="00923858"/>
    <w:rsid w:val="009244EB"/>
    <w:rsid w:val="00926F29"/>
    <w:rsid w:val="0093113A"/>
    <w:rsid w:val="009321F5"/>
    <w:rsid w:val="009338ED"/>
    <w:rsid w:val="00936029"/>
    <w:rsid w:val="00936669"/>
    <w:rsid w:val="00936A3E"/>
    <w:rsid w:val="0093722C"/>
    <w:rsid w:val="009405C2"/>
    <w:rsid w:val="009428FB"/>
    <w:rsid w:val="009431C2"/>
    <w:rsid w:val="00945224"/>
    <w:rsid w:val="009479BF"/>
    <w:rsid w:val="009508B8"/>
    <w:rsid w:val="009508E8"/>
    <w:rsid w:val="00951EA0"/>
    <w:rsid w:val="0095210E"/>
    <w:rsid w:val="00954548"/>
    <w:rsid w:val="0096058D"/>
    <w:rsid w:val="009613BE"/>
    <w:rsid w:val="00963CC0"/>
    <w:rsid w:val="00963F33"/>
    <w:rsid w:val="00964827"/>
    <w:rsid w:val="00964DFF"/>
    <w:rsid w:val="00970928"/>
    <w:rsid w:val="00971652"/>
    <w:rsid w:val="009731E9"/>
    <w:rsid w:val="00973CA9"/>
    <w:rsid w:val="0097581F"/>
    <w:rsid w:val="009806C4"/>
    <w:rsid w:val="00981C0E"/>
    <w:rsid w:val="00984E47"/>
    <w:rsid w:val="00985065"/>
    <w:rsid w:val="00986891"/>
    <w:rsid w:val="00992B0E"/>
    <w:rsid w:val="009950FD"/>
    <w:rsid w:val="00996117"/>
    <w:rsid w:val="00996364"/>
    <w:rsid w:val="00997332"/>
    <w:rsid w:val="009A054B"/>
    <w:rsid w:val="009A220E"/>
    <w:rsid w:val="009A311A"/>
    <w:rsid w:val="009A7A44"/>
    <w:rsid w:val="009B0F38"/>
    <w:rsid w:val="009B226B"/>
    <w:rsid w:val="009B34BC"/>
    <w:rsid w:val="009B73D7"/>
    <w:rsid w:val="009C0C82"/>
    <w:rsid w:val="009C1313"/>
    <w:rsid w:val="009C1625"/>
    <w:rsid w:val="009C2954"/>
    <w:rsid w:val="009C4AC0"/>
    <w:rsid w:val="009C737C"/>
    <w:rsid w:val="009C7E9D"/>
    <w:rsid w:val="009D3371"/>
    <w:rsid w:val="009D4717"/>
    <w:rsid w:val="009D5945"/>
    <w:rsid w:val="009D7B99"/>
    <w:rsid w:val="009E05A0"/>
    <w:rsid w:val="009E15DE"/>
    <w:rsid w:val="009E1803"/>
    <w:rsid w:val="009E3184"/>
    <w:rsid w:val="009E44A8"/>
    <w:rsid w:val="009E49DE"/>
    <w:rsid w:val="009E50D9"/>
    <w:rsid w:val="009E60B8"/>
    <w:rsid w:val="009F1AB5"/>
    <w:rsid w:val="009F330F"/>
    <w:rsid w:val="009F58E2"/>
    <w:rsid w:val="009F759D"/>
    <w:rsid w:val="00A07ED4"/>
    <w:rsid w:val="00A10040"/>
    <w:rsid w:val="00A108BE"/>
    <w:rsid w:val="00A203CA"/>
    <w:rsid w:val="00A244D2"/>
    <w:rsid w:val="00A30B2D"/>
    <w:rsid w:val="00A327FB"/>
    <w:rsid w:val="00A36432"/>
    <w:rsid w:val="00A4013C"/>
    <w:rsid w:val="00A4090C"/>
    <w:rsid w:val="00A41072"/>
    <w:rsid w:val="00A41AA2"/>
    <w:rsid w:val="00A42025"/>
    <w:rsid w:val="00A43038"/>
    <w:rsid w:val="00A45742"/>
    <w:rsid w:val="00A46A41"/>
    <w:rsid w:val="00A50B60"/>
    <w:rsid w:val="00A50D32"/>
    <w:rsid w:val="00A511DA"/>
    <w:rsid w:val="00A55D02"/>
    <w:rsid w:val="00A62D66"/>
    <w:rsid w:val="00A66343"/>
    <w:rsid w:val="00A664B7"/>
    <w:rsid w:val="00A66E9F"/>
    <w:rsid w:val="00A709CD"/>
    <w:rsid w:val="00A745FF"/>
    <w:rsid w:val="00A80E4A"/>
    <w:rsid w:val="00A81AF5"/>
    <w:rsid w:val="00A84381"/>
    <w:rsid w:val="00A8459D"/>
    <w:rsid w:val="00A86E70"/>
    <w:rsid w:val="00A874E2"/>
    <w:rsid w:val="00A87844"/>
    <w:rsid w:val="00A90B2E"/>
    <w:rsid w:val="00A92575"/>
    <w:rsid w:val="00A93F13"/>
    <w:rsid w:val="00AA20BA"/>
    <w:rsid w:val="00AA2DC8"/>
    <w:rsid w:val="00AA5008"/>
    <w:rsid w:val="00AA56B7"/>
    <w:rsid w:val="00AA693A"/>
    <w:rsid w:val="00AA6CE5"/>
    <w:rsid w:val="00AA7938"/>
    <w:rsid w:val="00AB1F8A"/>
    <w:rsid w:val="00AB3B54"/>
    <w:rsid w:val="00AB75BC"/>
    <w:rsid w:val="00AC1B67"/>
    <w:rsid w:val="00AC1BCE"/>
    <w:rsid w:val="00AC315B"/>
    <w:rsid w:val="00AC3352"/>
    <w:rsid w:val="00AC33A4"/>
    <w:rsid w:val="00AC37F2"/>
    <w:rsid w:val="00AD17A5"/>
    <w:rsid w:val="00AD27C9"/>
    <w:rsid w:val="00AD44E5"/>
    <w:rsid w:val="00AD53F5"/>
    <w:rsid w:val="00AE096D"/>
    <w:rsid w:val="00AE298E"/>
    <w:rsid w:val="00AE2E8F"/>
    <w:rsid w:val="00AE3C49"/>
    <w:rsid w:val="00AE4967"/>
    <w:rsid w:val="00AE7D3C"/>
    <w:rsid w:val="00AF0323"/>
    <w:rsid w:val="00AF0665"/>
    <w:rsid w:val="00AF14BF"/>
    <w:rsid w:val="00AF4EAA"/>
    <w:rsid w:val="00AF6AC3"/>
    <w:rsid w:val="00AF71A4"/>
    <w:rsid w:val="00AF73C3"/>
    <w:rsid w:val="00AF79CB"/>
    <w:rsid w:val="00B02988"/>
    <w:rsid w:val="00B04403"/>
    <w:rsid w:val="00B04EA0"/>
    <w:rsid w:val="00B0630F"/>
    <w:rsid w:val="00B0675A"/>
    <w:rsid w:val="00B12CAE"/>
    <w:rsid w:val="00B15AE8"/>
    <w:rsid w:val="00B15C64"/>
    <w:rsid w:val="00B1766E"/>
    <w:rsid w:val="00B218D9"/>
    <w:rsid w:val="00B21B90"/>
    <w:rsid w:val="00B23506"/>
    <w:rsid w:val="00B23EC6"/>
    <w:rsid w:val="00B2631F"/>
    <w:rsid w:val="00B2704B"/>
    <w:rsid w:val="00B27718"/>
    <w:rsid w:val="00B3054B"/>
    <w:rsid w:val="00B32135"/>
    <w:rsid w:val="00B364D6"/>
    <w:rsid w:val="00B3713A"/>
    <w:rsid w:val="00B402A4"/>
    <w:rsid w:val="00B41A48"/>
    <w:rsid w:val="00B42537"/>
    <w:rsid w:val="00B42FF0"/>
    <w:rsid w:val="00B43E04"/>
    <w:rsid w:val="00B50C24"/>
    <w:rsid w:val="00B511BC"/>
    <w:rsid w:val="00B51513"/>
    <w:rsid w:val="00B51B5E"/>
    <w:rsid w:val="00B5520E"/>
    <w:rsid w:val="00B55629"/>
    <w:rsid w:val="00B55832"/>
    <w:rsid w:val="00B55C30"/>
    <w:rsid w:val="00B55D8C"/>
    <w:rsid w:val="00B56AF6"/>
    <w:rsid w:val="00B56BC9"/>
    <w:rsid w:val="00B6174F"/>
    <w:rsid w:val="00B62779"/>
    <w:rsid w:val="00B650C9"/>
    <w:rsid w:val="00B661D6"/>
    <w:rsid w:val="00B669C7"/>
    <w:rsid w:val="00B66BAB"/>
    <w:rsid w:val="00B72709"/>
    <w:rsid w:val="00B73A97"/>
    <w:rsid w:val="00B73E30"/>
    <w:rsid w:val="00B829B0"/>
    <w:rsid w:val="00B8383A"/>
    <w:rsid w:val="00B85771"/>
    <w:rsid w:val="00B85E92"/>
    <w:rsid w:val="00B87F77"/>
    <w:rsid w:val="00B91573"/>
    <w:rsid w:val="00B95A24"/>
    <w:rsid w:val="00BA0370"/>
    <w:rsid w:val="00BA2349"/>
    <w:rsid w:val="00BA2D8C"/>
    <w:rsid w:val="00BA3AD5"/>
    <w:rsid w:val="00BA644E"/>
    <w:rsid w:val="00BA7404"/>
    <w:rsid w:val="00BB0F60"/>
    <w:rsid w:val="00BB4CFE"/>
    <w:rsid w:val="00BB50C5"/>
    <w:rsid w:val="00BB57C2"/>
    <w:rsid w:val="00BB6861"/>
    <w:rsid w:val="00BB7E45"/>
    <w:rsid w:val="00BC2557"/>
    <w:rsid w:val="00BC290B"/>
    <w:rsid w:val="00BC2F80"/>
    <w:rsid w:val="00BC386C"/>
    <w:rsid w:val="00BC5878"/>
    <w:rsid w:val="00BD02D5"/>
    <w:rsid w:val="00BD0EE9"/>
    <w:rsid w:val="00BD4469"/>
    <w:rsid w:val="00BD4558"/>
    <w:rsid w:val="00BD4F78"/>
    <w:rsid w:val="00BD5A71"/>
    <w:rsid w:val="00BD5CE4"/>
    <w:rsid w:val="00BD6237"/>
    <w:rsid w:val="00BD6790"/>
    <w:rsid w:val="00BE05E1"/>
    <w:rsid w:val="00BE10EF"/>
    <w:rsid w:val="00BE179F"/>
    <w:rsid w:val="00BE1A15"/>
    <w:rsid w:val="00BE39C0"/>
    <w:rsid w:val="00BE5EAD"/>
    <w:rsid w:val="00BE731F"/>
    <w:rsid w:val="00BF11A5"/>
    <w:rsid w:val="00BF1D6B"/>
    <w:rsid w:val="00BF2783"/>
    <w:rsid w:val="00BF2F8F"/>
    <w:rsid w:val="00BF4CBD"/>
    <w:rsid w:val="00BF5C3E"/>
    <w:rsid w:val="00BF7019"/>
    <w:rsid w:val="00C00232"/>
    <w:rsid w:val="00C00642"/>
    <w:rsid w:val="00C01D45"/>
    <w:rsid w:val="00C0290D"/>
    <w:rsid w:val="00C06DA7"/>
    <w:rsid w:val="00C072B8"/>
    <w:rsid w:val="00C07DF1"/>
    <w:rsid w:val="00C1042D"/>
    <w:rsid w:val="00C10447"/>
    <w:rsid w:val="00C17FAD"/>
    <w:rsid w:val="00C21272"/>
    <w:rsid w:val="00C22339"/>
    <w:rsid w:val="00C2262A"/>
    <w:rsid w:val="00C229ED"/>
    <w:rsid w:val="00C239C3"/>
    <w:rsid w:val="00C23D4D"/>
    <w:rsid w:val="00C24A61"/>
    <w:rsid w:val="00C25F26"/>
    <w:rsid w:val="00C260FD"/>
    <w:rsid w:val="00C31D63"/>
    <w:rsid w:val="00C323AE"/>
    <w:rsid w:val="00C35E86"/>
    <w:rsid w:val="00C36C6D"/>
    <w:rsid w:val="00C40410"/>
    <w:rsid w:val="00C446D9"/>
    <w:rsid w:val="00C4529B"/>
    <w:rsid w:val="00C47703"/>
    <w:rsid w:val="00C47ED1"/>
    <w:rsid w:val="00C506F8"/>
    <w:rsid w:val="00C512B1"/>
    <w:rsid w:val="00C5185E"/>
    <w:rsid w:val="00C51DBA"/>
    <w:rsid w:val="00C56D87"/>
    <w:rsid w:val="00C56D8F"/>
    <w:rsid w:val="00C571F2"/>
    <w:rsid w:val="00C57315"/>
    <w:rsid w:val="00C60B0D"/>
    <w:rsid w:val="00C61D44"/>
    <w:rsid w:val="00C6380A"/>
    <w:rsid w:val="00C63B96"/>
    <w:rsid w:val="00C63F7A"/>
    <w:rsid w:val="00C6647E"/>
    <w:rsid w:val="00C70694"/>
    <w:rsid w:val="00C708D8"/>
    <w:rsid w:val="00C70D79"/>
    <w:rsid w:val="00C71BC1"/>
    <w:rsid w:val="00C77E37"/>
    <w:rsid w:val="00C80415"/>
    <w:rsid w:val="00C80869"/>
    <w:rsid w:val="00C81952"/>
    <w:rsid w:val="00C828B0"/>
    <w:rsid w:val="00C843B3"/>
    <w:rsid w:val="00C9063C"/>
    <w:rsid w:val="00C90653"/>
    <w:rsid w:val="00C97B7C"/>
    <w:rsid w:val="00CA0436"/>
    <w:rsid w:val="00CA0610"/>
    <w:rsid w:val="00CA12DE"/>
    <w:rsid w:val="00CA4775"/>
    <w:rsid w:val="00CB048C"/>
    <w:rsid w:val="00CB3ACC"/>
    <w:rsid w:val="00CB5D9D"/>
    <w:rsid w:val="00CB5F40"/>
    <w:rsid w:val="00CC07D0"/>
    <w:rsid w:val="00CC2CC5"/>
    <w:rsid w:val="00CC47C0"/>
    <w:rsid w:val="00CC524A"/>
    <w:rsid w:val="00CC5F69"/>
    <w:rsid w:val="00CC607D"/>
    <w:rsid w:val="00CC65E6"/>
    <w:rsid w:val="00CC7105"/>
    <w:rsid w:val="00CC7125"/>
    <w:rsid w:val="00CC7974"/>
    <w:rsid w:val="00CC7DFC"/>
    <w:rsid w:val="00CD036E"/>
    <w:rsid w:val="00CD4287"/>
    <w:rsid w:val="00CD473B"/>
    <w:rsid w:val="00CD4A9B"/>
    <w:rsid w:val="00CD6ABC"/>
    <w:rsid w:val="00CE256E"/>
    <w:rsid w:val="00CE3B48"/>
    <w:rsid w:val="00CE3C71"/>
    <w:rsid w:val="00CE721D"/>
    <w:rsid w:val="00CF14E3"/>
    <w:rsid w:val="00CF410B"/>
    <w:rsid w:val="00CF5721"/>
    <w:rsid w:val="00D0047D"/>
    <w:rsid w:val="00D00A7E"/>
    <w:rsid w:val="00D013D7"/>
    <w:rsid w:val="00D02DB5"/>
    <w:rsid w:val="00D04D22"/>
    <w:rsid w:val="00D0656E"/>
    <w:rsid w:val="00D067D0"/>
    <w:rsid w:val="00D06AB0"/>
    <w:rsid w:val="00D071BE"/>
    <w:rsid w:val="00D07B2E"/>
    <w:rsid w:val="00D07EA8"/>
    <w:rsid w:val="00D106B1"/>
    <w:rsid w:val="00D11124"/>
    <w:rsid w:val="00D11B5E"/>
    <w:rsid w:val="00D20923"/>
    <w:rsid w:val="00D21A9C"/>
    <w:rsid w:val="00D22D7E"/>
    <w:rsid w:val="00D24EB2"/>
    <w:rsid w:val="00D25652"/>
    <w:rsid w:val="00D26BCA"/>
    <w:rsid w:val="00D2758B"/>
    <w:rsid w:val="00D34D84"/>
    <w:rsid w:val="00D36F38"/>
    <w:rsid w:val="00D37C67"/>
    <w:rsid w:val="00D42972"/>
    <w:rsid w:val="00D43618"/>
    <w:rsid w:val="00D443B8"/>
    <w:rsid w:val="00D44F7E"/>
    <w:rsid w:val="00D46646"/>
    <w:rsid w:val="00D46782"/>
    <w:rsid w:val="00D52170"/>
    <w:rsid w:val="00D56162"/>
    <w:rsid w:val="00D5729E"/>
    <w:rsid w:val="00D573E1"/>
    <w:rsid w:val="00D61B4F"/>
    <w:rsid w:val="00D64440"/>
    <w:rsid w:val="00D646BA"/>
    <w:rsid w:val="00D66B9B"/>
    <w:rsid w:val="00D716F8"/>
    <w:rsid w:val="00D75CBC"/>
    <w:rsid w:val="00D75F5C"/>
    <w:rsid w:val="00D75FC8"/>
    <w:rsid w:val="00D76310"/>
    <w:rsid w:val="00D76C51"/>
    <w:rsid w:val="00D805EE"/>
    <w:rsid w:val="00D811ED"/>
    <w:rsid w:val="00D8356C"/>
    <w:rsid w:val="00D8515A"/>
    <w:rsid w:val="00D856D2"/>
    <w:rsid w:val="00D9425E"/>
    <w:rsid w:val="00D96920"/>
    <w:rsid w:val="00D96929"/>
    <w:rsid w:val="00DA09D8"/>
    <w:rsid w:val="00DA348F"/>
    <w:rsid w:val="00DA352E"/>
    <w:rsid w:val="00DA358D"/>
    <w:rsid w:val="00DA48E5"/>
    <w:rsid w:val="00DA5F55"/>
    <w:rsid w:val="00DB0048"/>
    <w:rsid w:val="00DB0A44"/>
    <w:rsid w:val="00DB0E71"/>
    <w:rsid w:val="00DB3773"/>
    <w:rsid w:val="00DB50AC"/>
    <w:rsid w:val="00DB6097"/>
    <w:rsid w:val="00DB6D7A"/>
    <w:rsid w:val="00DC01FF"/>
    <w:rsid w:val="00DC0274"/>
    <w:rsid w:val="00DC02E8"/>
    <w:rsid w:val="00DC19AD"/>
    <w:rsid w:val="00DC27B5"/>
    <w:rsid w:val="00DC2C7B"/>
    <w:rsid w:val="00DC3644"/>
    <w:rsid w:val="00DC38AF"/>
    <w:rsid w:val="00DC3E2E"/>
    <w:rsid w:val="00DC77A9"/>
    <w:rsid w:val="00DC7BAB"/>
    <w:rsid w:val="00DD1639"/>
    <w:rsid w:val="00DD23D3"/>
    <w:rsid w:val="00DD37C1"/>
    <w:rsid w:val="00DD3ED9"/>
    <w:rsid w:val="00DD42C6"/>
    <w:rsid w:val="00DD5707"/>
    <w:rsid w:val="00DD77BB"/>
    <w:rsid w:val="00DE0533"/>
    <w:rsid w:val="00DE0F4E"/>
    <w:rsid w:val="00DE1764"/>
    <w:rsid w:val="00DE2E33"/>
    <w:rsid w:val="00DE68EE"/>
    <w:rsid w:val="00DE752F"/>
    <w:rsid w:val="00DF2113"/>
    <w:rsid w:val="00DF3259"/>
    <w:rsid w:val="00DF500A"/>
    <w:rsid w:val="00DF5B64"/>
    <w:rsid w:val="00E006E1"/>
    <w:rsid w:val="00E01789"/>
    <w:rsid w:val="00E01BB6"/>
    <w:rsid w:val="00E04A54"/>
    <w:rsid w:val="00E07C54"/>
    <w:rsid w:val="00E164B5"/>
    <w:rsid w:val="00E168BC"/>
    <w:rsid w:val="00E174DE"/>
    <w:rsid w:val="00E17A50"/>
    <w:rsid w:val="00E17F88"/>
    <w:rsid w:val="00E20930"/>
    <w:rsid w:val="00E222C4"/>
    <w:rsid w:val="00E245C3"/>
    <w:rsid w:val="00E26051"/>
    <w:rsid w:val="00E30EFC"/>
    <w:rsid w:val="00E316DF"/>
    <w:rsid w:val="00E3245C"/>
    <w:rsid w:val="00E33711"/>
    <w:rsid w:val="00E34927"/>
    <w:rsid w:val="00E44296"/>
    <w:rsid w:val="00E44B42"/>
    <w:rsid w:val="00E464B7"/>
    <w:rsid w:val="00E466F1"/>
    <w:rsid w:val="00E469C0"/>
    <w:rsid w:val="00E46EE3"/>
    <w:rsid w:val="00E5090D"/>
    <w:rsid w:val="00E5316B"/>
    <w:rsid w:val="00E5646B"/>
    <w:rsid w:val="00E57EAD"/>
    <w:rsid w:val="00E602C9"/>
    <w:rsid w:val="00E6095C"/>
    <w:rsid w:val="00E63CE7"/>
    <w:rsid w:val="00E64E20"/>
    <w:rsid w:val="00E66EB9"/>
    <w:rsid w:val="00E72AF2"/>
    <w:rsid w:val="00E733DD"/>
    <w:rsid w:val="00E73771"/>
    <w:rsid w:val="00E73F80"/>
    <w:rsid w:val="00E74086"/>
    <w:rsid w:val="00E74138"/>
    <w:rsid w:val="00E753B4"/>
    <w:rsid w:val="00E86C54"/>
    <w:rsid w:val="00E876FF"/>
    <w:rsid w:val="00E922DA"/>
    <w:rsid w:val="00E956AA"/>
    <w:rsid w:val="00E966F3"/>
    <w:rsid w:val="00E9759D"/>
    <w:rsid w:val="00EA15C6"/>
    <w:rsid w:val="00EA6656"/>
    <w:rsid w:val="00EA7AEF"/>
    <w:rsid w:val="00EB0ECA"/>
    <w:rsid w:val="00EB1769"/>
    <w:rsid w:val="00EB1D15"/>
    <w:rsid w:val="00EB2CC7"/>
    <w:rsid w:val="00EB2D06"/>
    <w:rsid w:val="00EB33B8"/>
    <w:rsid w:val="00EB4E46"/>
    <w:rsid w:val="00EB507B"/>
    <w:rsid w:val="00EB56BD"/>
    <w:rsid w:val="00EB70B1"/>
    <w:rsid w:val="00EC10B5"/>
    <w:rsid w:val="00EC19CA"/>
    <w:rsid w:val="00EC49A7"/>
    <w:rsid w:val="00EC5283"/>
    <w:rsid w:val="00EC5CA5"/>
    <w:rsid w:val="00EC6173"/>
    <w:rsid w:val="00ED279B"/>
    <w:rsid w:val="00ED41DC"/>
    <w:rsid w:val="00ED6128"/>
    <w:rsid w:val="00ED662E"/>
    <w:rsid w:val="00ED69F3"/>
    <w:rsid w:val="00ED75D3"/>
    <w:rsid w:val="00EE2ECF"/>
    <w:rsid w:val="00EE5FF9"/>
    <w:rsid w:val="00EE6998"/>
    <w:rsid w:val="00EF5B71"/>
    <w:rsid w:val="00EF63E7"/>
    <w:rsid w:val="00F03794"/>
    <w:rsid w:val="00F06506"/>
    <w:rsid w:val="00F06B19"/>
    <w:rsid w:val="00F075A4"/>
    <w:rsid w:val="00F07834"/>
    <w:rsid w:val="00F11756"/>
    <w:rsid w:val="00F1230C"/>
    <w:rsid w:val="00F1239B"/>
    <w:rsid w:val="00F12DFC"/>
    <w:rsid w:val="00F163B0"/>
    <w:rsid w:val="00F17268"/>
    <w:rsid w:val="00F179B6"/>
    <w:rsid w:val="00F21221"/>
    <w:rsid w:val="00F238EF"/>
    <w:rsid w:val="00F2411C"/>
    <w:rsid w:val="00F26AF3"/>
    <w:rsid w:val="00F3136C"/>
    <w:rsid w:val="00F32BB9"/>
    <w:rsid w:val="00F32F61"/>
    <w:rsid w:val="00F35194"/>
    <w:rsid w:val="00F35AD2"/>
    <w:rsid w:val="00F3695B"/>
    <w:rsid w:val="00F36B99"/>
    <w:rsid w:val="00F36C2E"/>
    <w:rsid w:val="00F373EB"/>
    <w:rsid w:val="00F41B85"/>
    <w:rsid w:val="00F41C1A"/>
    <w:rsid w:val="00F4428F"/>
    <w:rsid w:val="00F44632"/>
    <w:rsid w:val="00F44DA8"/>
    <w:rsid w:val="00F53DC3"/>
    <w:rsid w:val="00F540BB"/>
    <w:rsid w:val="00F610E4"/>
    <w:rsid w:val="00F62D76"/>
    <w:rsid w:val="00F66D05"/>
    <w:rsid w:val="00F700C2"/>
    <w:rsid w:val="00F724A1"/>
    <w:rsid w:val="00F73516"/>
    <w:rsid w:val="00F7468C"/>
    <w:rsid w:val="00F758CE"/>
    <w:rsid w:val="00F76A12"/>
    <w:rsid w:val="00F77173"/>
    <w:rsid w:val="00F774DE"/>
    <w:rsid w:val="00F821CA"/>
    <w:rsid w:val="00F823D2"/>
    <w:rsid w:val="00F83B72"/>
    <w:rsid w:val="00F84FE0"/>
    <w:rsid w:val="00F85770"/>
    <w:rsid w:val="00F85778"/>
    <w:rsid w:val="00F87584"/>
    <w:rsid w:val="00F8792F"/>
    <w:rsid w:val="00F90B8F"/>
    <w:rsid w:val="00F923A7"/>
    <w:rsid w:val="00F948B4"/>
    <w:rsid w:val="00F96650"/>
    <w:rsid w:val="00F97231"/>
    <w:rsid w:val="00FA2028"/>
    <w:rsid w:val="00FA2A5F"/>
    <w:rsid w:val="00FA3413"/>
    <w:rsid w:val="00FA40DF"/>
    <w:rsid w:val="00FA4AAB"/>
    <w:rsid w:val="00FA6638"/>
    <w:rsid w:val="00FA6C74"/>
    <w:rsid w:val="00FA7AB9"/>
    <w:rsid w:val="00FB201A"/>
    <w:rsid w:val="00FB3204"/>
    <w:rsid w:val="00FB321F"/>
    <w:rsid w:val="00FB4AB1"/>
    <w:rsid w:val="00FB4C1A"/>
    <w:rsid w:val="00FB4DD3"/>
    <w:rsid w:val="00FB53EC"/>
    <w:rsid w:val="00FB6E71"/>
    <w:rsid w:val="00FC20F9"/>
    <w:rsid w:val="00FC2322"/>
    <w:rsid w:val="00FC5AD2"/>
    <w:rsid w:val="00FC62B7"/>
    <w:rsid w:val="00FC6981"/>
    <w:rsid w:val="00FC7453"/>
    <w:rsid w:val="00FC77F4"/>
    <w:rsid w:val="00FD3C6A"/>
    <w:rsid w:val="00FD501A"/>
    <w:rsid w:val="00FD62D1"/>
    <w:rsid w:val="00FD6693"/>
    <w:rsid w:val="00FD6800"/>
    <w:rsid w:val="00FD68E8"/>
    <w:rsid w:val="00FD72F7"/>
    <w:rsid w:val="00FE4E49"/>
    <w:rsid w:val="00FE58B4"/>
    <w:rsid w:val="00FE7734"/>
    <w:rsid w:val="00FF18DD"/>
    <w:rsid w:val="00FF5399"/>
    <w:rsid w:val="00FF5BB6"/>
    <w:rsid w:val="00FF62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99EF9"/>
  <w15:docId w15:val="{9C9AA90F-C629-426C-B1B3-4121CDC2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0E"/>
    <w:pPr>
      <w:spacing w:after="160" w:line="262" w:lineRule="auto"/>
      <w:jc w:val="both"/>
    </w:pPr>
    <w:rPr>
      <w:rFonts w:ascii="Arial" w:hAnsi="Arial"/>
      <w:sz w:val="24"/>
    </w:rPr>
  </w:style>
  <w:style w:type="paragraph" w:styleId="Ttulo1">
    <w:name w:val="heading 1"/>
    <w:basedOn w:val="Normal"/>
    <w:next w:val="Normal"/>
    <w:link w:val="Ttulo1Car"/>
    <w:uiPriority w:val="9"/>
    <w:qFormat/>
    <w:rsid w:val="008E4C81"/>
    <w:pPr>
      <w:keepNext/>
      <w:keepLines/>
      <w:numPr>
        <w:numId w:val="1"/>
      </w:numPr>
      <w:spacing w:before="360" w:after="0" w:line="240" w:lineRule="auto"/>
      <w:outlineLvl w:val="0"/>
    </w:pPr>
    <w:rPr>
      <w:rFonts w:eastAsiaTheme="majorEastAsia" w:cstheme="majorBidi"/>
      <w:b/>
      <w:bCs/>
      <w:color w:val="A5A5A5" w:themeColor="accent1"/>
      <w:sz w:val="32"/>
      <w:szCs w:val="32"/>
      <w14:numForm w14:val="oldStyle"/>
    </w:rPr>
  </w:style>
  <w:style w:type="paragraph" w:styleId="Ttulo2">
    <w:name w:val="heading 2"/>
    <w:basedOn w:val="Normal"/>
    <w:next w:val="Normal"/>
    <w:link w:val="Ttulo2Car"/>
    <w:uiPriority w:val="9"/>
    <w:unhideWhenUsed/>
    <w:qFormat/>
    <w:rsid w:val="008F1999"/>
    <w:pPr>
      <w:keepNext/>
      <w:keepLines/>
      <w:numPr>
        <w:numId w:val="2"/>
      </w:numPr>
      <w:spacing w:before="120" w:after="0" w:line="240" w:lineRule="auto"/>
      <w:outlineLvl w:val="1"/>
    </w:pPr>
    <w:rPr>
      <w:rFonts w:eastAsiaTheme="majorEastAsia" w:cstheme="majorBidi"/>
      <w:b/>
      <w:bCs/>
      <w:color w:val="3F65AA" w:themeColor="text2"/>
      <w:sz w:val="40"/>
      <w:szCs w:val="28"/>
    </w:rPr>
  </w:style>
  <w:style w:type="paragraph" w:styleId="Ttulo3">
    <w:name w:val="heading 3"/>
    <w:basedOn w:val="Normal"/>
    <w:next w:val="Normal"/>
    <w:link w:val="Ttulo3Car"/>
    <w:autoRedefine/>
    <w:uiPriority w:val="99"/>
    <w:unhideWhenUsed/>
    <w:qFormat/>
    <w:rsid w:val="00223ECE"/>
    <w:pPr>
      <w:keepNext/>
      <w:keepLines/>
      <w:numPr>
        <w:ilvl w:val="1"/>
        <w:numId w:val="2"/>
      </w:numPr>
      <w:spacing w:before="20" w:after="0" w:line="240" w:lineRule="auto"/>
      <w:outlineLvl w:val="2"/>
    </w:pPr>
    <w:rPr>
      <w:rFonts w:eastAsiaTheme="majorEastAsia" w:cstheme="majorBidi"/>
      <w:b/>
      <w:bCs/>
      <w:color w:val="3F65AA" w:themeColor="text2"/>
      <w:sz w:val="36"/>
      <w:szCs w:val="28"/>
    </w:rPr>
  </w:style>
  <w:style w:type="paragraph" w:styleId="Ttulo4">
    <w:name w:val="heading 4"/>
    <w:basedOn w:val="Normal"/>
    <w:next w:val="Normal"/>
    <w:link w:val="Ttulo4Car"/>
    <w:autoRedefine/>
    <w:uiPriority w:val="9"/>
    <w:unhideWhenUsed/>
    <w:qFormat/>
    <w:rsid w:val="00FB321F"/>
    <w:pPr>
      <w:keepNext/>
      <w:keepLines/>
      <w:numPr>
        <w:ilvl w:val="2"/>
        <w:numId w:val="2"/>
      </w:numPr>
      <w:spacing w:before="200" w:after="0" w:line="240" w:lineRule="auto"/>
      <w:outlineLvl w:val="3"/>
    </w:pPr>
    <w:rPr>
      <w:rFonts w:eastAsiaTheme="majorEastAsia" w:cstheme="majorBidi"/>
      <w:b/>
      <w:bCs/>
      <w:i/>
      <w:iCs/>
      <w:color w:val="3F65AA" w:themeColor="text2"/>
      <w:sz w:val="28"/>
    </w:rPr>
  </w:style>
  <w:style w:type="paragraph" w:styleId="Ttulo5">
    <w:name w:val="heading 5"/>
    <w:basedOn w:val="Normal"/>
    <w:next w:val="Normal"/>
    <w:link w:val="Ttulo5Car"/>
    <w:uiPriority w:val="9"/>
    <w:semiHidden/>
    <w:unhideWhenUsed/>
    <w:qFormat/>
    <w:pPr>
      <w:keepNext/>
      <w:keepLines/>
      <w:spacing w:before="200" w:after="0"/>
      <w:outlineLvl w:val="4"/>
    </w:pPr>
    <w:rPr>
      <w:rFonts w:asciiTheme="majorHAnsi" w:eastAsiaTheme="majorEastAsia" w:hAnsiTheme="majorHAnsi" w:cstheme="majorBidi"/>
      <w:color w:val="525252" w:themeColor="accent1" w:themeShade="80"/>
    </w:rPr>
  </w:style>
  <w:style w:type="paragraph" w:styleId="Ttulo6">
    <w:name w:val="heading 6"/>
    <w:basedOn w:val="Normal"/>
    <w:next w:val="Normal"/>
    <w:link w:val="Ttulo6Car"/>
    <w:uiPriority w:val="9"/>
    <w:semiHidden/>
    <w:unhideWhenUsed/>
    <w:qFormat/>
    <w:pPr>
      <w:keepNext/>
      <w:keepLines/>
      <w:spacing w:before="200" w:after="0"/>
      <w:outlineLvl w:val="5"/>
    </w:pPr>
    <w:rPr>
      <w:rFonts w:asciiTheme="majorHAnsi" w:eastAsiaTheme="majorEastAsia" w:hAnsiTheme="majorHAnsi" w:cstheme="majorBidi"/>
      <w:i/>
      <w:iCs/>
      <w:color w:val="525252" w:themeColor="accent1" w:themeShade="80"/>
    </w:rPr>
  </w:style>
  <w:style w:type="paragraph" w:styleId="Ttulo7">
    <w:name w:val="heading 7"/>
    <w:basedOn w:val="Normal"/>
    <w:next w:val="Normal"/>
    <w:link w:val="Ttulo7C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E4C81"/>
    <w:rPr>
      <w:rFonts w:ascii="Arial" w:eastAsiaTheme="majorEastAsia" w:hAnsi="Arial" w:cstheme="majorBidi"/>
      <w:b/>
      <w:bCs/>
      <w:color w:val="A5A5A5" w:themeColor="accent1"/>
      <w:sz w:val="32"/>
      <w:szCs w:val="32"/>
      <w14:numForm w14:val="oldStyle"/>
    </w:rPr>
  </w:style>
  <w:style w:type="character" w:customStyle="1" w:styleId="Ttulo2Car">
    <w:name w:val="Título 2 Car"/>
    <w:basedOn w:val="Fuentedeprrafopredeter"/>
    <w:link w:val="Ttulo2"/>
    <w:uiPriority w:val="9"/>
    <w:rsid w:val="008F1999"/>
    <w:rPr>
      <w:rFonts w:ascii="Arial" w:eastAsiaTheme="majorEastAsia" w:hAnsi="Arial" w:cstheme="majorBidi"/>
      <w:b/>
      <w:bCs/>
      <w:color w:val="3F65AA" w:themeColor="text2"/>
      <w:sz w:val="40"/>
      <w:szCs w:val="28"/>
    </w:rPr>
  </w:style>
  <w:style w:type="character" w:customStyle="1" w:styleId="Ttulo3Car">
    <w:name w:val="Título 3 Car"/>
    <w:basedOn w:val="Fuentedeprrafopredeter"/>
    <w:link w:val="Ttulo3"/>
    <w:uiPriority w:val="99"/>
    <w:rsid w:val="00223ECE"/>
    <w:rPr>
      <w:rFonts w:ascii="Arial" w:eastAsiaTheme="majorEastAsia" w:hAnsi="Arial" w:cstheme="majorBidi"/>
      <w:b/>
      <w:bCs/>
      <w:color w:val="3F65AA" w:themeColor="text2"/>
      <w:sz w:val="36"/>
      <w:szCs w:val="28"/>
    </w:rPr>
  </w:style>
  <w:style w:type="paragraph" w:styleId="Ttulo">
    <w:name w:val="Title"/>
    <w:basedOn w:val="Normal"/>
    <w:next w:val="Normal"/>
    <w:link w:val="TtuloCar"/>
    <w:uiPriority w:val="99"/>
    <w:qFormat/>
    <w:pPr>
      <w:spacing w:after="0" w:line="240" w:lineRule="auto"/>
      <w:contextualSpacing/>
    </w:pPr>
    <w:rPr>
      <w:rFonts w:asciiTheme="majorHAnsi" w:eastAsiaTheme="majorEastAsia" w:hAnsiTheme="majorHAnsi" w:cstheme="majorBidi"/>
      <w:color w:val="2F4B7F" w:themeColor="text2" w:themeShade="BF"/>
      <w:kern w:val="28"/>
      <w:sz w:val="80"/>
      <w:szCs w:val="80"/>
      <w14:ligatures w14:val="standard"/>
      <w14:numForm w14:val="oldStyle"/>
    </w:rPr>
  </w:style>
  <w:style w:type="character" w:customStyle="1" w:styleId="TtuloCar">
    <w:name w:val="Título Car"/>
    <w:basedOn w:val="Fuentedeprrafopredeter"/>
    <w:link w:val="Ttulo"/>
    <w:uiPriority w:val="99"/>
    <w:rPr>
      <w:rFonts w:asciiTheme="majorHAnsi" w:eastAsiaTheme="majorEastAsia" w:hAnsiTheme="majorHAnsi" w:cstheme="majorBidi"/>
      <w:color w:val="2F4B7F" w:themeColor="text2" w:themeShade="BF"/>
      <w:kern w:val="28"/>
      <w:sz w:val="80"/>
      <w:szCs w:val="80"/>
      <w14:ligatures w14:val="standard"/>
      <w14:numForm w14:val="oldStyle"/>
    </w:rPr>
  </w:style>
  <w:style w:type="paragraph" w:styleId="Subttulo">
    <w:name w:val="Subtitle"/>
    <w:basedOn w:val="Normal"/>
    <w:next w:val="Normal"/>
    <w:link w:val="SubttuloCar"/>
    <w:uiPriority w:val="11"/>
    <w:qFormat/>
    <w:rsid w:val="00EF5B71"/>
    <w:pPr>
      <w:numPr>
        <w:ilvl w:val="1"/>
      </w:numPr>
      <w:jc w:val="left"/>
    </w:pPr>
    <w:rPr>
      <w:rFonts w:eastAsiaTheme="majorEastAsia" w:cstheme="majorBidi"/>
      <w:b/>
      <w:iCs/>
      <w:color w:val="3F65AA" w:themeColor="text2"/>
      <w:sz w:val="32"/>
      <w:szCs w:val="32"/>
    </w:rPr>
  </w:style>
  <w:style w:type="character" w:customStyle="1" w:styleId="SubttuloCar">
    <w:name w:val="Subtítulo Car"/>
    <w:basedOn w:val="Fuentedeprrafopredeter"/>
    <w:link w:val="Subttulo"/>
    <w:uiPriority w:val="11"/>
    <w:rsid w:val="00EF5B71"/>
    <w:rPr>
      <w:rFonts w:ascii="Arial" w:eastAsiaTheme="majorEastAsia" w:hAnsi="Arial" w:cstheme="majorBidi"/>
      <w:b/>
      <w:iCs/>
      <w:color w:val="3F65AA" w:themeColor="text2"/>
      <w:sz w:val="32"/>
      <w:szCs w:val="32"/>
    </w:rPr>
  </w:style>
  <w:style w:type="character" w:styleId="Textodelmarcadordeposicin">
    <w:name w:val="Placeholder Text"/>
    <w:basedOn w:val="Fuentedeprrafopredeter"/>
    <w:uiPriority w:val="99"/>
    <w:rPr>
      <w:color w:val="808080"/>
    </w:rPr>
  </w:style>
  <w:style w:type="paragraph" w:styleId="Textodeglobo">
    <w:name w:val="Balloon Text"/>
    <w:basedOn w:val="Normal"/>
    <w:link w:val="TextodegloboCar"/>
    <w:uiPriority w:val="99"/>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Pr>
      <w:rFonts w:ascii="Tahoma" w:hAnsi="Tahoma" w:cs="Tahoma"/>
      <w:sz w:val="16"/>
      <w:szCs w:val="16"/>
    </w:rPr>
  </w:style>
  <w:style w:type="character" w:customStyle="1" w:styleId="Ttulo4Car">
    <w:name w:val="Título 4 Car"/>
    <w:basedOn w:val="Fuentedeprrafopredeter"/>
    <w:link w:val="Ttulo4"/>
    <w:uiPriority w:val="9"/>
    <w:rsid w:val="00FB321F"/>
    <w:rPr>
      <w:rFonts w:ascii="Arial" w:eastAsiaTheme="majorEastAsia" w:hAnsi="Arial" w:cstheme="majorBidi"/>
      <w:b/>
      <w:bCs/>
      <w:i/>
      <w:iCs/>
      <w:color w:val="3F65AA" w:themeColor="text2"/>
      <w:sz w:val="28"/>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525252" w:themeColor="accent1" w:themeShade="80"/>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525252" w:themeColor="accent1" w:themeShade="80"/>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link w:val="DescripcinCar"/>
    <w:uiPriority w:val="99"/>
    <w:unhideWhenUsed/>
    <w:qFormat/>
    <w:pPr>
      <w:spacing w:line="240" w:lineRule="auto"/>
    </w:pPr>
    <w:rPr>
      <w:rFonts w:eastAsiaTheme="minorEastAsia"/>
      <w:b/>
      <w:bCs/>
      <w:smallCaps/>
      <w:color w:val="3F65AA" w:themeColor="text2"/>
      <w:spacing w:val="6"/>
      <w:sz w:val="20"/>
      <w:szCs w:val="20"/>
    </w:rPr>
  </w:style>
  <w:style w:type="character" w:styleId="Textoennegrita">
    <w:name w:val="Strong"/>
    <w:basedOn w:val="Fuentedeprrafopredeter"/>
    <w:uiPriority w:val="22"/>
    <w:qFormat/>
    <w:rPr>
      <w:b/>
      <w:bCs/>
      <w14:numForm w14:val="oldStyle"/>
    </w:rPr>
  </w:style>
  <w:style w:type="character" w:styleId="nfasis">
    <w:name w:val="Emphasis"/>
    <w:basedOn w:val="Fuentedeprrafopredeter"/>
    <w:uiPriority w:val="20"/>
    <w:qFormat/>
    <w:rPr>
      <w:i/>
      <w:iCs/>
      <w:color w:val="3F65AA" w:themeColor="text2"/>
    </w:rPr>
  </w:style>
  <w:style w:type="paragraph" w:styleId="Sinespaciado">
    <w:name w:val="No Spacing"/>
    <w:link w:val="SinespaciadoCar"/>
    <w:uiPriority w:val="1"/>
    <w:qFormat/>
    <w:pPr>
      <w:spacing w:after="0" w:line="240" w:lineRule="auto"/>
    </w:p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titulo 3,lp1,HOJA,EY EPM - Lista"/>
    <w:basedOn w:val="Normal"/>
    <w:link w:val="PrrafodelistaCar"/>
    <w:uiPriority w:val="1"/>
    <w:qFormat/>
    <w:rsid w:val="008E4C81"/>
    <w:pPr>
      <w:spacing w:line="240" w:lineRule="auto"/>
      <w:ind w:left="720" w:hanging="288"/>
      <w:contextualSpacing/>
    </w:pPr>
  </w:style>
  <w:style w:type="paragraph" w:styleId="Cita">
    <w:name w:val="Quote"/>
    <w:basedOn w:val="Normal"/>
    <w:next w:val="Normal"/>
    <w:link w:val="CitaCar"/>
    <w:uiPriority w:val="29"/>
    <w:qFormat/>
    <w:pPr>
      <w:spacing w:before="160" w:line="300" w:lineRule="auto"/>
      <w:ind w:left="720" w:right="720"/>
      <w:jc w:val="center"/>
    </w:pPr>
    <w:rPr>
      <w:rFonts w:asciiTheme="majorHAnsi" w:eastAsiaTheme="minorEastAsia" w:hAnsiTheme="majorHAnsi"/>
      <w:i/>
      <w:iCs/>
      <w:color w:val="A5A5A5" w:themeColor="accent1"/>
      <w14:ligatures w14:val="standard"/>
      <w14:numForm w14:val="oldStyle"/>
    </w:rPr>
  </w:style>
  <w:style w:type="character" w:customStyle="1" w:styleId="CitaCar">
    <w:name w:val="Cita Car"/>
    <w:basedOn w:val="Fuentedeprrafopredeter"/>
    <w:link w:val="Cita"/>
    <w:uiPriority w:val="29"/>
    <w:rPr>
      <w:rFonts w:asciiTheme="majorHAnsi" w:eastAsiaTheme="minorEastAsia" w:hAnsiTheme="majorHAnsi"/>
      <w:i/>
      <w:iCs/>
      <w:color w:val="A5A5A5" w:themeColor="accent1"/>
      <w:sz w:val="24"/>
      <w14:ligatures w14:val="standard"/>
      <w14:numForm w14:val="oldStyle"/>
    </w:rPr>
  </w:style>
  <w:style w:type="paragraph" w:styleId="Citadestacada">
    <w:name w:val="Intense Quote"/>
    <w:basedOn w:val="Normal"/>
    <w:next w:val="Normal"/>
    <w:link w:val="CitadestacadaCar"/>
    <w:uiPriority w:val="30"/>
    <w:qFormat/>
    <w:pPr>
      <w:pBdr>
        <w:top w:val="single" w:sz="36" w:space="8" w:color="A5A5A5" w:themeColor="accent1"/>
        <w:left w:val="single" w:sz="36" w:space="8" w:color="A5A5A5" w:themeColor="accent1"/>
        <w:bottom w:val="single" w:sz="36" w:space="8" w:color="A5A5A5" w:themeColor="accent1"/>
        <w:right w:val="single" w:sz="36" w:space="8" w:color="A5A5A5" w:themeColor="accent1"/>
      </w:pBdr>
      <w:shd w:val="clear" w:color="auto" w:fill="A5A5A5" w:themeFill="accent1"/>
      <w:spacing w:before="200" w:after="280" w:line="300" w:lineRule="auto"/>
      <w:ind w:left="936" w:right="936"/>
      <w:jc w:val="center"/>
    </w:pPr>
    <w:rPr>
      <w:rFonts w:eastAsiaTheme="minorEastAsia"/>
      <w:b/>
      <w:bCs/>
      <w:i/>
      <w:iCs/>
      <w:color w:val="FFFFFF" w:themeColor="background1"/>
      <w14:ligatures w14:val="standard"/>
      <w14:numForm w14:val="oldStyle"/>
    </w:rPr>
  </w:style>
  <w:style w:type="character" w:customStyle="1" w:styleId="CitadestacadaCar">
    <w:name w:val="Cita destacada Car"/>
    <w:basedOn w:val="Fuentedeprrafopredeter"/>
    <w:link w:val="Citadestacada"/>
    <w:uiPriority w:val="30"/>
    <w:rPr>
      <w:rFonts w:eastAsiaTheme="minorEastAsia"/>
      <w:b/>
      <w:bCs/>
      <w:i/>
      <w:iCs/>
      <w:color w:val="FFFFFF" w:themeColor="background1"/>
      <w:sz w:val="21"/>
      <w:shd w:val="clear" w:color="auto" w:fill="A5A5A5" w:themeFill="accent1"/>
      <w14:ligatures w14:val="standard"/>
      <w14:numForm w14:val="oldStyle"/>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A5A5A5" w:themeColor="accent1"/>
    </w:rPr>
  </w:style>
  <w:style w:type="character" w:styleId="Referenciasutil">
    <w:name w:val="Subtle Reference"/>
    <w:basedOn w:val="Fuentedeprrafopredeter"/>
    <w:uiPriority w:val="31"/>
    <w:qFormat/>
    <w:rPr>
      <w:smallCaps/>
      <w:color w:val="E43866" w:themeColor="accent2"/>
      <w:u w:val="single"/>
    </w:rPr>
  </w:style>
  <w:style w:type="character" w:styleId="Referenciaintensa">
    <w:name w:val="Intense Reference"/>
    <w:basedOn w:val="Fuentedeprrafopredeter"/>
    <w:uiPriority w:val="32"/>
    <w:qFormat/>
    <w:rPr>
      <w:b/>
      <w:bCs/>
      <w:smallCaps/>
      <w:color w:val="E43866" w:themeColor="accent2"/>
      <w:spacing w:val="5"/>
      <w:u w:val="single"/>
    </w:rPr>
  </w:style>
  <w:style w:type="character" w:styleId="Ttulodellibro">
    <w:name w:val="Book Title"/>
    <w:basedOn w:val="Fuentedeprrafopredeter"/>
    <w:uiPriority w:val="33"/>
    <w:qFormat/>
    <w:rPr>
      <w:b/>
      <w:bCs/>
      <w:caps w:val="0"/>
      <w:smallCaps/>
      <w:spacing w:val="10"/>
    </w:rPr>
  </w:style>
  <w:style w:type="paragraph" w:styleId="TtuloTDC">
    <w:name w:val="TOC Heading"/>
    <w:basedOn w:val="Ttulo1"/>
    <w:next w:val="Normal"/>
    <w:uiPriority w:val="39"/>
    <w:unhideWhenUsed/>
    <w:qFormat/>
    <w:pPr>
      <w:spacing w:before="480" w:line="264" w:lineRule="auto"/>
      <w:outlineLvl w:val="9"/>
    </w:pPr>
    <w:rPr>
      <w:b w:val="0"/>
      <w:color w:val="7B7B7B" w:themeColor="accent1" w:themeShade="BF"/>
      <w:sz w:val="28"/>
      <w14:numForm w14:val="default"/>
    </w:rPr>
  </w:style>
  <w:style w:type="paragraph" w:customStyle="1" w:styleId="Nombre">
    <w:name w:val="Nombre"/>
    <w:basedOn w:val="Ttulo"/>
    <w:qFormat/>
    <w:rsid w:val="00F179B6"/>
    <w:pPr>
      <w:jc w:val="left"/>
    </w:pPr>
    <w:rPr>
      <w:rFonts w:ascii="Arial" w:hAnsi="Arial"/>
      <w:b/>
      <w:color w:val="3F65AA" w:themeColor="text2"/>
      <w:sz w:val="32"/>
      <w:szCs w:val="28"/>
    </w:rPr>
  </w:style>
  <w:style w:type="character" w:customStyle="1" w:styleId="SinespaciadoCar">
    <w:name w:val="Sin espaciado Car"/>
    <w:basedOn w:val="Fuentedeprrafopredeter"/>
    <w:link w:val="Sinespaciado"/>
    <w:uiPriority w:val="1"/>
  </w:style>
  <w:style w:type="paragraph" w:styleId="Encabezado">
    <w:name w:val="header"/>
    <w:aliases w:val="Haut de page"/>
    <w:basedOn w:val="Normal"/>
    <w:link w:val="EncabezadoCar"/>
    <w:uiPriority w:val="99"/>
    <w:unhideWhenUsed/>
    <w:pPr>
      <w:tabs>
        <w:tab w:val="center" w:pos="4680"/>
        <w:tab w:val="right" w:pos="9360"/>
      </w:tabs>
      <w:spacing w:after="0" w:line="240" w:lineRule="auto"/>
    </w:pPr>
  </w:style>
  <w:style w:type="character" w:customStyle="1" w:styleId="EncabezadoCar">
    <w:name w:val="Encabezado Car"/>
    <w:aliases w:val="Haut de page Car"/>
    <w:basedOn w:val="Fuentedeprrafopredeter"/>
    <w:link w:val="Encabezado"/>
    <w:uiPriority w:val="99"/>
    <w:rPr>
      <w:sz w:val="21"/>
    </w:rPr>
  </w:style>
  <w:style w:type="paragraph" w:styleId="Piedepgina">
    <w:name w:val="footer"/>
    <w:basedOn w:val="Normal"/>
    <w:link w:val="PiedepginaCar"/>
    <w:uiPriority w:val="99"/>
    <w:unhideWhenUse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Pr>
      <w:sz w:val="21"/>
    </w:rPr>
  </w:style>
  <w:style w:type="paragraph" w:styleId="NormalWeb">
    <w:name w:val="Normal (Web)"/>
    <w:basedOn w:val="Normal"/>
    <w:uiPriority w:val="99"/>
    <w:unhideWhenUsed/>
    <w:rsid w:val="00540DEB"/>
    <w:pPr>
      <w:spacing w:before="100" w:beforeAutospacing="1" w:after="100" w:afterAutospacing="1" w:line="240" w:lineRule="auto"/>
    </w:pPr>
    <w:rPr>
      <w:rFonts w:ascii="Times New Roman" w:eastAsia="Times New Roman" w:hAnsi="Times New Roman" w:cs="Times New Roman"/>
      <w:szCs w:val="24"/>
    </w:rPr>
  </w:style>
  <w:style w:type="table" w:styleId="Tablaconcuadrcula">
    <w:name w:val="Table Grid"/>
    <w:basedOn w:val="Tablanormal"/>
    <w:uiPriority w:val="1"/>
    <w:rsid w:val="00BD4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11">
    <w:name w:val="Tabla con cuadrícula 5 oscura - Énfasis 11"/>
    <w:basedOn w:val="Tablanormal"/>
    <w:uiPriority w:val="50"/>
    <w:rsid w:val="00BD4F7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1"/>
      </w:tcPr>
    </w:tblStylePr>
    <w:tblStylePr w:type="band1Vert">
      <w:tblPr/>
      <w:tcPr>
        <w:shd w:val="clear" w:color="auto" w:fill="DBDBDB" w:themeFill="accent1" w:themeFillTint="66"/>
      </w:tcPr>
    </w:tblStylePr>
    <w:tblStylePr w:type="band1Horz">
      <w:tblPr/>
      <w:tcPr>
        <w:shd w:val="clear" w:color="auto" w:fill="DBDBDB" w:themeFill="accent1" w:themeFillTint="66"/>
      </w:tcPr>
    </w:tblStylePr>
  </w:style>
  <w:style w:type="table" w:customStyle="1" w:styleId="Tablaconcuadrcula1clara-nfasis11">
    <w:name w:val="Tabla con cuadrícula 1 clara - Énfasis 11"/>
    <w:basedOn w:val="Tablanormal"/>
    <w:uiPriority w:val="46"/>
    <w:rsid w:val="005170F6"/>
    <w:pPr>
      <w:spacing w:after="0" w:line="240" w:lineRule="auto"/>
    </w:pPr>
    <w:tblPr>
      <w:tblStyleRowBandSize w:val="1"/>
      <w:tblStyleColBandSize w:val="1"/>
      <w:tblBorders>
        <w:top w:val="single" w:sz="4" w:space="0" w:color="DBDBDB" w:themeColor="accent1" w:themeTint="66"/>
        <w:left w:val="single" w:sz="4" w:space="0" w:color="DBDBDB" w:themeColor="accent1" w:themeTint="66"/>
        <w:bottom w:val="single" w:sz="4" w:space="0" w:color="DBDBDB" w:themeColor="accent1" w:themeTint="66"/>
        <w:right w:val="single" w:sz="4" w:space="0" w:color="DBDBDB" w:themeColor="accent1" w:themeTint="66"/>
        <w:insideH w:val="single" w:sz="4" w:space="0" w:color="DBDBDB" w:themeColor="accent1" w:themeTint="66"/>
        <w:insideV w:val="single" w:sz="4" w:space="0" w:color="DBDBDB" w:themeColor="accent1" w:themeTint="66"/>
      </w:tblBorders>
    </w:tblPr>
    <w:tblStylePr w:type="firstRow">
      <w:rPr>
        <w:b/>
        <w:bCs/>
      </w:rPr>
      <w:tblPr/>
      <w:tcPr>
        <w:tcBorders>
          <w:bottom w:val="single" w:sz="12" w:space="0" w:color="C9C9C9" w:themeColor="accent1" w:themeTint="99"/>
        </w:tcBorders>
      </w:tcPr>
    </w:tblStylePr>
    <w:tblStylePr w:type="lastRow">
      <w:rPr>
        <w:b/>
        <w:bCs/>
      </w:rPr>
      <w:tblPr/>
      <w:tcPr>
        <w:tcBorders>
          <w:top w:val="double" w:sz="2" w:space="0" w:color="C9C9C9" w:themeColor="accent1"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1708C8"/>
    <w:rPr>
      <w:sz w:val="16"/>
      <w:szCs w:val="16"/>
    </w:rPr>
  </w:style>
  <w:style w:type="paragraph" w:styleId="Textocomentario">
    <w:name w:val="annotation text"/>
    <w:basedOn w:val="Normal"/>
    <w:link w:val="TextocomentarioCar"/>
    <w:uiPriority w:val="99"/>
    <w:unhideWhenUsed/>
    <w:rsid w:val="001708C8"/>
    <w:pPr>
      <w:spacing w:line="240" w:lineRule="auto"/>
    </w:pPr>
    <w:rPr>
      <w:sz w:val="20"/>
      <w:szCs w:val="20"/>
    </w:rPr>
  </w:style>
  <w:style w:type="character" w:customStyle="1" w:styleId="TextocomentarioCar">
    <w:name w:val="Texto comentario Car"/>
    <w:basedOn w:val="Fuentedeprrafopredeter"/>
    <w:link w:val="Textocomentario"/>
    <w:uiPriority w:val="99"/>
    <w:rsid w:val="001708C8"/>
    <w:rPr>
      <w:sz w:val="20"/>
      <w:szCs w:val="20"/>
    </w:rPr>
  </w:style>
  <w:style w:type="paragraph" w:styleId="Asuntodelcomentario">
    <w:name w:val="annotation subject"/>
    <w:basedOn w:val="Textocomentario"/>
    <w:next w:val="Textocomentario"/>
    <w:link w:val="AsuntodelcomentarioCar"/>
    <w:uiPriority w:val="99"/>
    <w:semiHidden/>
    <w:unhideWhenUsed/>
    <w:rsid w:val="001708C8"/>
    <w:rPr>
      <w:b/>
      <w:bCs/>
    </w:rPr>
  </w:style>
  <w:style w:type="character" w:customStyle="1" w:styleId="AsuntodelcomentarioCar">
    <w:name w:val="Asunto del comentario Car"/>
    <w:basedOn w:val="TextocomentarioCar"/>
    <w:link w:val="Asuntodelcomentario"/>
    <w:uiPriority w:val="99"/>
    <w:semiHidden/>
    <w:rsid w:val="001708C8"/>
    <w:rPr>
      <w:b/>
      <w:bCs/>
      <w:sz w:val="20"/>
      <w:szCs w:val="20"/>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A Fu Car Car Car"/>
    <w:basedOn w:val="Normal"/>
    <w:link w:val="TextonotapieCar"/>
    <w:unhideWhenUsed/>
    <w:qFormat/>
    <w:rsid w:val="001709D3"/>
    <w:pPr>
      <w:spacing w:after="0" w:line="240" w:lineRule="auto"/>
    </w:pPr>
    <w:rPr>
      <w:rFonts w:ascii="Calibri" w:eastAsia="Calibri" w:hAnsi="Calibri" w:cs="Times New Roman"/>
      <w:sz w:val="20"/>
      <w:szCs w:val="20"/>
      <w:lang w:eastAsia="en-US"/>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uiPriority w:val="99"/>
    <w:rsid w:val="001709D3"/>
    <w:rPr>
      <w:rFonts w:ascii="Calibri" w:eastAsia="Calibri" w:hAnsi="Calibri" w:cs="Times New Roman"/>
      <w:sz w:val="20"/>
      <w:szCs w:val="20"/>
      <w:lang w:eastAsia="en-US"/>
    </w:rPr>
  </w:style>
  <w:style w:type="character" w:styleId="Refdenotaalpie">
    <w:name w:val="footnote reference"/>
    <w:basedOn w:val="Fuentedeprrafopredeter"/>
    <w:unhideWhenUsed/>
    <w:rsid w:val="001709D3"/>
    <w:rPr>
      <w:vertAlign w:val="superscript"/>
    </w:rPr>
  </w:style>
  <w:style w:type="table" w:customStyle="1" w:styleId="Tablaconcuadrcula1">
    <w:name w:val="Tabla con cuadrícula1"/>
    <w:basedOn w:val="Tablanormal"/>
    <w:next w:val="Tablaconcuadrcula"/>
    <w:uiPriority w:val="39"/>
    <w:rsid w:val="001709D3"/>
    <w:pPr>
      <w:spacing w:after="0" w:line="240" w:lineRule="auto"/>
    </w:pPr>
    <w:rPr>
      <w:rFonts w:ascii="Calibri" w:eastAsia="Calibri" w:hAnsi="Calibri" w:cs="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titulo 3 Car"/>
    <w:link w:val="Prrafodelista"/>
    <w:uiPriority w:val="34"/>
    <w:rsid w:val="008E4C81"/>
    <w:rPr>
      <w:rFonts w:ascii="Arial" w:hAnsi="Arial"/>
    </w:rPr>
  </w:style>
  <w:style w:type="table" w:customStyle="1" w:styleId="Tabladecuadrcula31">
    <w:name w:val="Tabla de cuadrícula 31"/>
    <w:basedOn w:val="Tablanormal"/>
    <w:uiPriority w:val="48"/>
    <w:rsid w:val="00EC49A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concuadrcula6concolores1">
    <w:name w:val="Tabla con cuadrícula 6 con colores1"/>
    <w:basedOn w:val="Tablanormal"/>
    <w:uiPriority w:val="51"/>
    <w:rsid w:val="00EC49A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3A1CE2"/>
    <w:rPr>
      <w:color w:val="0066FF" w:themeColor="hyperlink"/>
      <w:u w:val="single"/>
    </w:rPr>
  </w:style>
  <w:style w:type="character" w:customStyle="1" w:styleId="Mencinsinresolver1">
    <w:name w:val="Mención sin resolver1"/>
    <w:basedOn w:val="Fuentedeprrafopredeter"/>
    <w:uiPriority w:val="99"/>
    <w:semiHidden/>
    <w:unhideWhenUsed/>
    <w:rsid w:val="003A1CE2"/>
    <w:rPr>
      <w:color w:val="605E5C"/>
      <w:shd w:val="clear" w:color="auto" w:fill="E1DFDD"/>
    </w:rPr>
  </w:style>
  <w:style w:type="paragraph" w:customStyle="1" w:styleId="Tittablaofigura">
    <w:name w:val="Tit tabla o figura"/>
    <w:basedOn w:val="Descripcin"/>
    <w:link w:val="TittablaofiguraCar"/>
    <w:qFormat/>
    <w:rsid w:val="008E4C81"/>
    <w:pPr>
      <w:keepNext/>
      <w:jc w:val="center"/>
    </w:pPr>
    <w:rPr>
      <w:rFonts w:cs="Arial"/>
      <w:b w:val="0"/>
      <w:smallCaps w:val="0"/>
      <w:color w:val="auto"/>
      <w:sz w:val="22"/>
    </w:rPr>
  </w:style>
  <w:style w:type="character" w:customStyle="1" w:styleId="DescripcinCar">
    <w:name w:val="Descripción Car"/>
    <w:basedOn w:val="Fuentedeprrafopredeter"/>
    <w:link w:val="Descripcin"/>
    <w:uiPriority w:val="35"/>
    <w:semiHidden/>
    <w:rsid w:val="008E4C81"/>
    <w:rPr>
      <w:rFonts w:ascii="Arial" w:eastAsiaTheme="minorEastAsia" w:hAnsi="Arial"/>
      <w:b/>
      <w:bCs/>
      <w:smallCaps/>
      <w:color w:val="3F65AA" w:themeColor="text2"/>
      <w:spacing w:val="6"/>
      <w:sz w:val="20"/>
      <w:szCs w:val="20"/>
    </w:rPr>
  </w:style>
  <w:style w:type="character" w:customStyle="1" w:styleId="TittablaofiguraCar">
    <w:name w:val="Tit tabla o figura Car"/>
    <w:basedOn w:val="DescripcinCar"/>
    <w:link w:val="Tittablaofigura"/>
    <w:rsid w:val="008E4C81"/>
    <w:rPr>
      <w:rFonts w:ascii="Arial" w:eastAsiaTheme="minorEastAsia" w:hAnsi="Arial" w:cs="Arial"/>
      <w:b w:val="0"/>
      <w:bCs/>
      <w:smallCaps w:val="0"/>
      <w:color w:val="3F65AA" w:themeColor="text2"/>
      <w:spacing w:val="6"/>
      <w:sz w:val="20"/>
      <w:szCs w:val="20"/>
    </w:rPr>
  </w:style>
  <w:style w:type="paragraph" w:styleId="Revisin">
    <w:name w:val="Revision"/>
    <w:hidden/>
    <w:uiPriority w:val="99"/>
    <w:semiHidden/>
    <w:rsid w:val="003448F9"/>
    <w:pPr>
      <w:spacing w:after="0" w:line="240" w:lineRule="auto"/>
    </w:pPr>
    <w:rPr>
      <w:rFonts w:ascii="Arial" w:hAnsi="Arial"/>
    </w:rPr>
  </w:style>
  <w:style w:type="paragraph" w:styleId="TDC1">
    <w:name w:val="toc 1"/>
    <w:basedOn w:val="Normal"/>
    <w:next w:val="Normal"/>
    <w:autoRedefine/>
    <w:uiPriority w:val="39"/>
    <w:unhideWhenUsed/>
    <w:rsid w:val="005D00E3"/>
    <w:pPr>
      <w:tabs>
        <w:tab w:val="right" w:leader="dot" w:pos="8045"/>
      </w:tabs>
      <w:spacing w:before="360" w:after="360"/>
      <w:jc w:val="left"/>
    </w:pPr>
    <w:rPr>
      <w:rFonts w:asciiTheme="minorHAnsi" w:hAnsiTheme="minorHAnsi" w:cstheme="minorHAnsi"/>
      <w:b/>
      <w:bCs/>
      <w:caps/>
      <w:noProof/>
    </w:rPr>
  </w:style>
  <w:style w:type="paragraph" w:styleId="TDC2">
    <w:name w:val="toc 2"/>
    <w:basedOn w:val="Normal"/>
    <w:next w:val="Normal"/>
    <w:autoRedefine/>
    <w:uiPriority w:val="39"/>
    <w:unhideWhenUsed/>
    <w:rsid w:val="00B66BAB"/>
    <w:pPr>
      <w:spacing w:after="0"/>
      <w:jc w:val="left"/>
    </w:pPr>
    <w:rPr>
      <w:rFonts w:asciiTheme="minorHAnsi" w:hAnsiTheme="minorHAnsi" w:cstheme="minorHAnsi"/>
      <w:b/>
      <w:bCs/>
      <w:smallCaps/>
    </w:rPr>
  </w:style>
  <w:style w:type="paragraph" w:styleId="TDC3">
    <w:name w:val="toc 3"/>
    <w:basedOn w:val="Normal"/>
    <w:next w:val="Normal"/>
    <w:autoRedefine/>
    <w:uiPriority w:val="39"/>
    <w:unhideWhenUsed/>
    <w:rsid w:val="00B66BAB"/>
    <w:pPr>
      <w:spacing w:after="0"/>
      <w:jc w:val="left"/>
    </w:pPr>
    <w:rPr>
      <w:rFonts w:asciiTheme="minorHAnsi" w:hAnsiTheme="minorHAnsi" w:cstheme="minorHAnsi"/>
      <w:smallCaps/>
    </w:rPr>
  </w:style>
  <w:style w:type="paragraph" w:styleId="TDC4">
    <w:name w:val="toc 4"/>
    <w:basedOn w:val="Normal"/>
    <w:next w:val="Normal"/>
    <w:autoRedefine/>
    <w:uiPriority w:val="39"/>
    <w:unhideWhenUsed/>
    <w:rsid w:val="00B66BAB"/>
    <w:pPr>
      <w:spacing w:after="0"/>
      <w:jc w:val="left"/>
    </w:pPr>
    <w:rPr>
      <w:rFonts w:asciiTheme="minorHAnsi" w:hAnsiTheme="minorHAnsi" w:cstheme="minorHAnsi"/>
    </w:rPr>
  </w:style>
  <w:style w:type="paragraph" w:styleId="TDC5">
    <w:name w:val="toc 5"/>
    <w:basedOn w:val="Normal"/>
    <w:next w:val="Normal"/>
    <w:autoRedefine/>
    <w:uiPriority w:val="39"/>
    <w:unhideWhenUsed/>
    <w:rsid w:val="00B66BAB"/>
    <w:pPr>
      <w:spacing w:after="0"/>
      <w:jc w:val="left"/>
    </w:pPr>
    <w:rPr>
      <w:rFonts w:asciiTheme="minorHAnsi" w:hAnsiTheme="minorHAnsi" w:cstheme="minorHAnsi"/>
    </w:rPr>
  </w:style>
  <w:style w:type="paragraph" w:styleId="TDC6">
    <w:name w:val="toc 6"/>
    <w:basedOn w:val="Normal"/>
    <w:next w:val="Normal"/>
    <w:autoRedefine/>
    <w:uiPriority w:val="39"/>
    <w:unhideWhenUsed/>
    <w:rsid w:val="00B66BAB"/>
    <w:pPr>
      <w:spacing w:after="0"/>
      <w:jc w:val="left"/>
    </w:pPr>
    <w:rPr>
      <w:rFonts w:asciiTheme="minorHAnsi" w:hAnsiTheme="minorHAnsi" w:cstheme="minorHAnsi"/>
    </w:rPr>
  </w:style>
  <w:style w:type="paragraph" w:styleId="TDC7">
    <w:name w:val="toc 7"/>
    <w:basedOn w:val="Normal"/>
    <w:next w:val="Normal"/>
    <w:autoRedefine/>
    <w:uiPriority w:val="39"/>
    <w:unhideWhenUsed/>
    <w:rsid w:val="00B66BAB"/>
    <w:pPr>
      <w:spacing w:after="0"/>
      <w:jc w:val="left"/>
    </w:pPr>
    <w:rPr>
      <w:rFonts w:asciiTheme="minorHAnsi" w:hAnsiTheme="minorHAnsi" w:cstheme="minorHAnsi"/>
    </w:rPr>
  </w:style>
  <w:style w:type="paragraph" w:styleId="TDC8">
    <w:name w:val="toc 8"/>
    <w:basedOn w:val="Normal"/>
    <w:next w:val="Normal"/>
    <w:autoRedefine/>
    <w:uiPriority w:val="39"/>
    <w:unhideWhenUsed/>
    <w:rsid w:val="00B66BAB"/>
    <w:pPr>
      <w:spacing w:after="0"/>
      <w:jc w:val="left"/>
    </w:pPr>
    <w:rPr>
      <w:rFonts w:asciiTheme="minorHAnsi" w:hAnsiTheme="minorHAnsi" w:cstheme="minorHAnsi"/>
    </w:rPr>
  </w:style>
  <w:style w:type="paragraph" w:styleId="TDC9">
    <w:name w:val="toc 9"/>
    <w:basedOn w:val="Normal"/>
    <w:next w:val="Normal"/>
    <w:autoRedefine/>
    <w:uiPriority w:val="39"/>
    <w:unhideWhenUsed/>
    <w:rsid w:val="00B66BAB"/>
    <w:pPr>
      <w:spacing w:after="0"/>
      <w:jc w:val="left"/>
    </w:pPr>
    <w:rPr>
      <w:rFonts w:asciiTheme="minorHAnsi" w:hAnsiTheme="minorHAnsi" w:cstheme="minorHAnsi"/>
    </w:rPr>
  </w:style>
  <w:style w:type="paragraph" w:customStyle="1" w:styleId="Default">
    <w:name w:val="Default"/>
    <w:basedOn w:val="Normal"/>
    <w:rsid w:val="00CC07D0"/>
    <w:pPr>
      <w:autoSpaceDE w:val="0"/>
      <w:autoSpaceDN w:val="0"/>
      <w:spacing w:after="0" w:line="240" w:lineRule="auto"/>
      <w:jc w:val="left"/>
    </w:pPr>
    <w:rPr>
      <w:rFonts w:ascii="Montserrat" w:hAnsi="Montserrat" w:cs="Calibri"/>
      <w:color w:val="000000"/>
      <w:szCs w:val="24"/>
      <w:lang w:eastAsia="en-US"/>
    </w:rPr>
  </w:style>
  <w:style w:type="character" w:customStyle="1" w:styleId="Mencinsinresolver2">
    <w:name w:val="Mención sin resolver2"/>
    <w:basedOn w:val="Fuentedeprrafopredeter"/>
    <w:uiPriority w:val="99"/>
    <w:rsid w:val="004C4AB0"/>
    <w:rPr>
      <w:color w:val="605E5C"/>
      <w:shd w:val="clear" w:color="auto" w:fill="E1DFDD"/>
    </w:rPr>
  </w:style>
  <w:style w:type="table" w:customStyle="1" w:styleId="Tablaconcuadrcula2">
    <w:name w:val="Tabla con cuadrícula2"/>
    <w:basedOn w:val="Tablanormal"/>
    <w:next w:val="Tablaconcuadrcula"/>
    <w:uiPriority w:val="39"/>
    <w:rsid w:val="00A244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514313"/>
    <w:pPr>
      <w:spacing w:before="100" w:beforeAutospacing="1" w:after="100" w:afterAutospacing="1" w:line="240" w:lineRule="auto"/>
      <w:jc w:val="left"/>
    </w:pPr>
    <w:rPr>
      <w:rFonts w:ascii="Times New Roman" w:eastAsia="Times New Roman" w:hAnsi="Times New Roman" w:cs="Times New Roman"/>
      <w:szCs w:val="24"/>
    </w:rPr>
  </w:style>
  <w:style w:type="character" w:customStyle="1" w:styleId="apple-converted-space">
    <w:name w:val="apple-converted-space"/>
    <w:basedOn w:val="Fuentedeprrafopredeter"/>
    <w:rsid w:val="0013482D"/>
  </w:style>
  <w:style w:type="paragraph" w:styleId="Textonotaalfinal">
    <w:name w:val="endnote text"/>
    <w:basedOn w:val="Normal"/>
    <w:link w:val="TextonotaalfinalCar"/>
    <w:uiPriority w:val="99"/>
    <w:semiHidden/>
    <w:unhideWhenUsed/>
    <w:rsid w:val="004C622C"/>
    <w:pPr>
      <w:spacing w:after="0" w:line="240" w:lineRule="auto"/>
    </w:pPr>
    <w:rPr>
      <w:rFonts w:ascii="Times New Roman" w:eastAsiaTheme="minorEastAsia" w:hAnsi="Times New Roman"/>
      <w:sz w:val="20"/>
      <w:szCs w:val="20"/>
    </w:rPr>
  </w:style>
  <w:style w:type="character" w:customStyle="1" w:styleId="TextonotaalfinalCar">
    <w:name w:val="Texto nota al final Car"/>
    <w:basedOn w:val="Fuentedeprrafopredeter"/>
    <w:link w:val="Textonotaalfinal"/>
    <w:uiPriority w:val="99"/>
    <w:semiHidden/>
    <w:rsid w:val="004C622C"/>
    <w:rPr>
      <w:rFonts w:ascii="Times New Roman" w:eastAsiaTheme="minorEastAsia" w:hAnsi="Times New Roman"/>
      <w:sz w:val="20"/>
      <w:szCs w:val="20"/>
    </w:rPr>
  </w:style>
  <w:style w:type="paragraph" w:styleId="Textosinformato">
    <w:name w:val="Plain Text"/>
    <w:basedOn w:val="Normal"/>
    <w:link w:val="TextosinformatoCar"/>
    <w:uiPriority w:val="99"/>
    <w:semiHidden/>
    <w:unhideWhenUsed/>
    <w:rsid w:val="00EF5B71"/>
    <w:pPr>
      <w:spacing w:after="0" w:line="240" w:lineRule="auto"/>
      <w:jc w:val="left"/>
    </w:pPr>
    <w:rPr>
      <w:rFonts w:ascii="Calibri" w:hAnsi="Calibri" w:cs="Calibri"/>
      <w:sz w:val="22"/>
      <w:lang w:eastAsia="en-US"/>
    </w:rPr>
  </w:style>
  <w:style w:type="character" w:customStyle="1" w:styleId="TextosinformatoCar">
    <w:name w:val="Texto sin formato Car"/>
    <w:basedOn w:val="Fuentedeprrafopredeter"/>
    <w:link w:val="Textosinformato"/>
    <w:uiPriority w:val="99"/>
    <w:semiHidden/>
    <w:rsid w:val="00EF5B71"/>
    <w:rPr>
      <w:rFonts w:ascii="Calibri" w:hAnsi="Calibri" w:cs="Calibri"/>
      <w:lang w:eastAsia="en-US"/>
    </w:rPr>
  </w:style>
  <w:style w:type="table" w:customStyle="1" w:styleId="TableGrid">
    <w:name w:val="TableGrid"/>
    <w:rsid w:val="00397680"/>
    <w:pPr>
      <w:spacing w:after="0" w:line="240" w:lineRule="auto"/>
    </w:pPr>
    <w:rPr>
      <w:rFonts w:eastAsiaTheme="minorEastAsia"/>
    </w:rPr>
    <w:tblPr>
      <w:tblCellMar>
        <w:top w:w="0" w:type="dxa"/>
        <w:left w:w="0" w:type="dxa"/>
        <w:bottom w:w="0" w:type="dxa"/>
        <w:right w:w="0" w:type="dxa"/>
      </w:tblCellMar>
    </w:tblPr>
  </w:style>
  <w:style w:type="table" w:styleId="Tablaconcuadrcula5oscura-nfasis1">
    <w:name w:val="Grid Table 5 Dark Accent 1"/>
    <w:basedOn w:val="Tablanormal"/>
    <w:uiPriority w:val="50"/>
    <w:rsid w:val="00E07C54"/>
    <w:pPr>
      <w:spacing w:after="0" w:line="240" w:lineRule="auto"/>
    </w:pPr>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1"/>
      </w:tcPr>
    </w:tblStylePr>
    <w:tblStylePr w:type="band1Vert">
      <w:tblPr/>
      <w:tcPr>
        <w:shd w:val="clear" w:color="auto" w:fill="DBDBDB" w:themeFill="accent1" w:themeFillTint="66"/>
      </w:tcPr>
    </w:tblStylePr>
    <w:tblStylePr w:type="band1Horz">
      <w:tblPr/>
      <w:tcPr>
        <w:shd w:val="clear" w:color="auto" w:fill="DBDBDB" w:themeFill="accent1" w:themeFillTint="66"/>
      </w:tcPr>
    </w:tblStylePr>
  </w:style>
  <w:style w:type="paragraph" w:customStyle="1" w:styleId="literala">
    <w:name w:val="literal a"/>
    <w:basedOn w:val="Normal"/>
    <w:uiPriority w:val="99"/>
    <w:rsid w:val="00FD68E8"/>
    <w:pPr>
      <w:suppressAutoHyphens/>
      <w:spacing w:after="0" w:line="240" w:lineRule="auto"/>
      <w:ind w:left="1418" w:hanging="709"/>
    </w:pPr>
    <w:rPr>
      <w:rFonts w:eastAsia="Times New Roman" w:cs="Times New Roman"/>
      <w:spacing w:val="-2"/>
      <w:sz w:val="22"/>
      <w:szCs w:val="20"/>
      <w:lang w:eastAsia="es-ES"/>
    </w:rPr>
  </w:style>
  <w:style w:type="character" w:styleId="Nmerodepgina">
    <w:name w:val="page number"/>
    <w:uiPriority w:val="99"/>
    <w:rsid w:val="00FD68E8"/>
    <w:rPr>
      <w:rFonts w:cs="Times New Roman"/>
    </w:rPr>
  </w:style>
  <w:style w:type="character" w:customStyle="1" w:styleId="CarCar">
    <w:name w:val="Car Car"/>
    <w:basedOn w:val="Fuentedeprrafopredeter"/>
    <w:semiHidden/>
    <w:rsid w:val="00FD68E8"/>
    <w:rPr>
      <w:rFonts w:ascii="Tahoma" w:eastAsia="Times New Roman" w:hAnsi="Tahoma" w:cs="Tahoma"/>
      <w:sz w:val="16"/>
      <w:szCs w:val="16"/>
      <w:lang w:val="es-ES_tradnl" w:eastAsia="es-ES"/>
    </w:rPr>
  </w:style>
  <w:style w:type="paragraph" w:styleId="Textoindependiente">
    <w:name w:val="Body Text"/>
    <w:basedOn w:val="Normal"/>
    <w:link w:val="TextoindependienteCar"/>
    <w:rsid w:val="00FD68E8"/>
    <w:pPr>
      <w:spacing w:after="120" w:line="240" w:lineRule="auto"/>
      <w:jc w:val="left"/>
    </w:pPr>
    <w:rPr>
      <w:rFonts w:ascii="Times New Rom I" w:eastAsia="Times New Roman" w:hAnsi="Times New Rom I" w:cs="Times New Roman"/>
      <w:szCs w:val="20"/>
      <w:lang w:val="es-ES_tradnl" w:eastAsia="es-ES"/>
    </w:rPr>
  </w:style>
  <w:style w:type="character" w:customStyle="1" w:styleId="TextoindependienteCar">
    <w:name w:val="Texto independiente Car"/>
    <w:basedOn w:val="Fuentedeprrafopredeter"/>
    <w:link w:val="Textoindependiente"/>
    <w:rsid w:val="00FD68E8"/>
    <w:rPr>
      <w:rFonts w:ascii="Times New Rom I" w:eastAsia="Times New Roman" w:hAnsi="Times New Rom I" w:cs="Times New Roman"/>
      <w:sz w:val="24"/>
      <w:szCs w:val="20"/>
      <w:lang w:val="es-ES_tradnl" w:eastAsia="es-ES"/>
    </w:rPr>
  </w:style>
  <w:style w:type="character" w:styleId="Hipervnculovisitado">
    <w:name w:val="FollowedHyperlink"/>
    <w:basedOn w:val="Fuentedeprrafopredeter"/>
    <w:uiPriority w:val="99"/>
    <w:semiHidden/>
    <w:unhideWhenUsed/>
    <w:rsid w:val="00FD68E8"/>
    <w:rPr>
      <w:color w:val="666699" w:themeColor="followedHyperlink"/>
      <w:u w:val="single"/>
    </w:rPr>
  </w:style>
  <w:style w:type="table" w:styleId="Tabladelista4-nfasis5">
    <w:name w:val="List Table 4 Accent 5"/>
    <w:basedOn w:val="Tablanormal"/>
    <w:uiPriority w:val="49"/>
    <w:rsid w:val="00FD68E8"/>
    <w:pPr>
      <w:spacing w:after="0" w:line="240" w:lineRule="auto"/>
    </w:pPr>
    <w:rPr>
      <w:lang w:eastAsia="en-US"/>
    </w:rPr>
    <w:tblPr>
      <w:tblStyleRowBandSize w:val="1"/>
      <w:tblStyleColBandSize w:val="1"/>
      <w:tblBorders>
        <w:top w:val="single" w:sz="4" w:space="0" w:color="8FC8F4" w:themeColor="accent5" w:themeTint="99"/>
        <w:left w:val="single" w:sz="4" w:space="0" w:color="8FC8F4" w:themeColor="accent5" w:themeTint="99"/>
        <w:bottom w:val="single" w:sz="4" w:space="0" w:color="8FC8F4" w:themeColor="accent5" w:themeTint="99"/>
        <w:right w:val="single" w:sz="4" w:space="0" w:color="8FC8F4" w:themeColor="accent5" w:themeTint="99"/>
        <w:insideH w:val="single" w:sz="4" w:space="0" w:color="8FC8F4" w:themeColor="accent5" w:themeTint="99"/>
      </w:tblBorders>
    </w:tblPr>
    <w:tblStylePr w:type="firstRow">
      <w:rPr>
        <w:b/>
        <w:bCs/>
        <w:color w:val="FFFFFF" w:themeColor="background1"/>
      </w:rPr>
      <w:tblPr/>
      <w:tcPr>
        <w:tcBorders>
          <w:top w:val="single" w:sz="4" w:space="0" w:color="45A5ED" w:themeColor="accent5"/>
          <w:left w:val="single" w:sz="4" w:space="0" w:color="45A5ED" w:themeColor="accent5"/>
          <w:bottom w:val="single" w:sz="4" w:space="0" w:color="45A5ED" w:themeColor="accent5"/>
          <w:right w:val="single" w:sz="4" w:space="0" w:color="45A5ED" w:themeColor="accent5"/>
          <w:insideH w:val="nil"/>
        </w:tcBorders>
        <w:shd w:val="clear" w:color="auto" w:fill="45A5ED" w:themeFill="accent5"/>
      </w:tcPr>
    </w:tblStylePr>
    <w:tblStylePr w:type="lastRow">
      <w:rPr>
        <w:b/>
        <w:bCs/>
      </w:rPr>
      <w:tblPr/>
      <w:tcPr>
        <w:tcBorders>
          <w:top w:val="double" w:sz="4" w:space="0" w:color="8FC8F4" w:themeColor="accent5" w:themeTint="99"/>
        </w:tcBorders>
      </w:tcPr>
    </w:tblStylePr>
    <w:tblStylePr w:type="firstCol">
      <w:rPr>
        <w:b/>
        <w:bCs/>
      </w:rPr>
    </w:tblStylePr>
    <w:tblStylePr w:type="lastCol">
      <w:rPr>
        <w:b/>
        <w:bCs/>
      </w:rPr>
    </w:tblStylePr>
    <w:tblStylePr w:type="band1Vert">
      <w:tblPr/>
      <w:tcPr>
        <w:shd w:val="clear" w:color="auto" w:fill="D9ECFB" w:themeFill="accent5" w:themeFillTint="33"/>
      </w:tcPr>
    </w:tblStylePr>
    <w:tblStylePr w:type="band1Horz">
      <w:tblPr/>
      <w:tcPr>
        <w:shd w:val="clear" w:color="auto" w:fill="D9ECFB" w:themeFill="accent5" w:themeFillTint="33"/>
      </w:tcPr>
    </w:tblStylePr>
  </w:style>
  <w:style w:type="table" w:styleId="Tablaconcuadrcula5oscura-nfasis5">
    <w:name w:val="Grid Table 5 Dark Accent 5"/>
    <w:basedOn w:val="Tablanormal"/>
    <w:uiPriority w:val="50"/>
    <w:rsid w:val="00FD68E8"/>
    <w:pPr>
      <w:spacing w:after="0" w:line="240" w:lineRule="auto"/>
    </w:pPr>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CF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5A5E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5A5E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5A5E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5A5ED" w:themeFill="accent5"/>
      </w:tcPr>
    </w:tblStylePr>
    <w:tblStylePr w:type="band1Vert">
      <w:tblPr/>
      <w:tcPr>
        <w:shd w:val="clear" w:color="auto" w:fill="B4DAF7" w:themeFill="accent5" w:themeFillTint="66"/>
      </w:tcPr>
    </w:tblStylePr>
    <w:tblStylePr w:type="band1Horz">
      <w:tblPr/>
      <w:tcPr>
        <w:shd w:val="clear" w:color="auto" w:fill="B4DAF7" w:themeFill="accent5" w:themeFillTint="66"/>
      </w:tcPr>
    </w:tblStylePr>
  </w:style>
  <w:style w:type="table" w:styleId="Tablaconcuadrcula4-nfasis5">
    <w:name w:val="Grid Table 4 Accent 5"/>
    <w:basedOn w:val="Tablanormal"/>
    <w:uiPriority w:val="49"/>
    <w:rsid w:val="00FD68E8"/>
    <w:pPr>
      <w:spacing w:after="0" w:line="240" w:lineRule="auto"/>
    </w:pPr>
    <w:rPr>
      <w:lang w:eastAsia="en-US"/>
    </w:rPr>
    <w:tblPr>
      <w:tblStyleRowBandSize w:val="1"/>
      <w:tblStyleColBandSize w:val="1"/>
      <w:tblBorders>
        <w:top w:val="single" w:sz="4" w:space="0" w:color="8FC8F4" w:themeColor="accent5" w:themeTint="99"/>
        <w:left w:val="single" w:sz="4" w:space="0" w:color="8FC8F4" w:themeColor="accent5" w:themeTint="99"/>
        <w:bottom w:val="single" w:sz="4" w:space="0" w:color="8FC8F4" w:themeColor="accent5" w:themeTint="99"/>
        <w:right w:val="single" w:sz="4" w:space="0" w:color="8FC8F4" w:themeColor="accent5" w:themeTint="99"/>
        <w:insideH w:val="single" w:sz="4" w:space="0" w:color="8FC8F4" w:themeColor="accent5" w:themeTint="99"/>
        <w:insideV w:val="single" w:sz="4" w:space="0" w:color="8FC8F4" w:themeColor="accent5" w:themeTint="99"/>
      </w:tblBorders>
    </w:tblPr>
    <w:tblStylePr w:type="firstRow">
      <w:rPr>
        <w:b/>
        <w:bCs/>
        <w:color w:val="FFFFFF" w:themeColor="background1"/>
      </w:rPr>
      <w:tblPr/>
      <w:tcPr>
        <w:tcBorders>
          <w:top w:val="single" w:sz="4" w:space="0" w:color="45A5ED" w:themeColor="accent5"/>
          <w:left w:val="single" w:sz="4" w:space="0" w:color="45A5ED" w:themeColor="accent5"/>
          <w:bottom w:val="single" w:sz="4" w:space="0" w:color="45A5ED" w:themeColor="accent5"/>
          <w:right w:val="single" w:sz="4" w:space="0" w:color="45A5ED" w:themeColor="accent5"/>
          <w:insideH w:val="nil"/>
          <w:insideV w:val="nil"/>
        </w:tcBorders>
        <w:shd w:val="clear" w:color="auto" w:fill="45A5ED" w:themeFill="accent5"/>
      </w:tcPr>
    </w:tblStylePr>
    <w:tblStylePr w:type="lastRow">
      <w:rPr>
        <w:b/>
        <w:bCs/>
      </w:rPr>
      <w:tblPr/>
      <w:tcPr>
        <w:tcBorders>
          <w:top w:val="double" w:sz="4" w:space="0" w:color="45A5ED" w:themeColor="accent5"/>
        </w:tcBorders>
      </w:tcPr>
    </w:tblStylePr>
    <w:tblStylePr w:type="firstCol">
      <w:rPr>
        <w:b/>
        <w:bCs/>
      </w:rPr>
    </w:tblStylePr>
    <w:tblStylePr w:type="lastCol">
      <w:rPr>
        <w:b/>
        <w:bCs/>
      </w:rPr>
    </w:tblStylePr>
    <w:tblStylePr w:type="band1Vert">
      <w:tblPr/>
      <w:tcPr>
        <w:shd w:val="clear" w:color="auto" w:fill="D9ECFB" w:themeFill="accent5" w:themeFillTint="33"/>
      </w:tcPr>
    </w:tblStylePr>
    <w:tblStylePr w:type="band1Horz">
      <w:tblPr/>
      <w:tcPr>
        <w:shd w:val="clear" w:color="auto" w:fill="D9ECFB" w:themeFill="accent5" w:themeFillTint="33"/>
      </w:tcPr>
    </w:tblStylePr>
  </w:style>
  <w:style w:type="paragraph" w:styleId="Listaconvietas">
    <w:name w:val="List Bullet"/>
    <w:basedOn w:val="Normal"/>
    <w:rsid w:val="00FD68E8"/>
    <w:pPr>
      <w:numPr>
        <w:numId w:val="3"/>
      </w:numPr>
      <w:spacing w:after="0" w:line="240" w:lineRule="auto"/>
      <w:contextualSpacing/>
      <w:jc w:val="left"/>
    </w:pPr>
    <w:rPr>
      <w:rFonts w:ascii="Times New Roman" w:eastAsia="SimSun" w:hAnsi="Times New Roman" w:cs="Times New Roman"/>
      <w:szCs w:val="24"/>
      <w:lang w:eastAsia="zh-CN"/>
    </w:rPr>
  </w:style>
  <w:style w:type="table" w:customStyle="1" w:styleId="Tabladecuadrcula4-nfasis21">
    <w:name w:val="Tabla de cuadrícula 4 - Énfasis 21"/>
    <w:basedOn w:val="Tablanormal"/>
    <w:uiPriority w:val="49"/>
    <w:rsid w:val="00FD68E8"/>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EE87A3" w:themeColor="accent2" w:themeTint="99"/>
        <w:left w:val="single" w:sz="4" w:space="0" w:color="EE87A3" w:themeColor="accent2" w:themeTint="99"/>
        <w:bottom w:val="single" w:sz="4" w:space="0" w:color="EE87A3" w:themeColor="accent2" w:themeTint="99"/>
        <w:right w:val="single" w:sz="4" w:space="0" w:color="EE87A3" w:themeColor="accent2" w:themeTint="99"/>
        <w:insideH w:val="single" w:sz="4" w:space="0" w:color="EE87A3" w:themeColor="accent2" w:themeTint="99"/>
        <w:insideV w:val="single" w:sz="4" w:space="0" w:color="EE87A3" w:themeColor="accent2" w:themeTint="99"/>
      </w:tblBorders>
    </w:tblPr>
    <w:tblStylePr w:type="firstRow">
      <w:rPr>
        <w:b/>
        <w:bCs/>
        <w:color w:val="FFFFFF" w:themeColor="background1"/>
      </w:rPr>
      <w:tblPr/>
      <w:tcPr>
        <w:tcBorders>
          <w:top w:val="single" w:sz="4" w:space="0" w:color="E43866" w:themeColor="accent2"/>
          <w:left w:val="single" w:sz="4" w:space="0" w:color="E43866" w:themeColor="accent2"/>
          <w:bottom w:val="single" w:sz="4" w:space="0" w:color="E43866" w:themeColor="accent2"/>
          <w:right w:val="single" w:sz="4" w:space="0" w:color="E43866" w:themeColor="accent2"/>
          <w:insideH w:val="nil"/>
          <w:insideV w:val="nil"/>
        </w:tcBorders>
        <w:shd w:val="clear" w:color="auto" w:fill="E43866" w:themeFill="accent2"/>
      </w:tcPr>
    </w:tblStylePr>
    <w:tblStylePr w:type="lastRow">
      <w:rPr>
        <w:b/>
        <w:bCs/>
      </w:rPr>
      <w:tblPr/>
      <w:tcPr>
        <w:tcBorders>
          <w:top w:val="double" w:sz="4" w:space="0" w:color="E43866" w:themeColor="accent2"/>
        </w:tcBorders>
      </w:tcPr>
    </w:tblStylePr>
    <w:tblStylePr w:type="firstCol">
      <w:rPr>
        <w:b/>
        <w:bCs/>
      </w:rPr>
    </w:tblStylePr>
    <w:tblStylePr w:type="lastCol">
      <w:rPr>
        <w:b/>
        <w:bCs/>
      </w:rPr>
    </w:tblStylePr>
    <w:tblStylePr w:type="band1Vert">
      <w:tblPr/>
      <w:tcPr>
        <w:shd w:val="clear" w:color="auto" w:fill="F9D7E0" w:themeFill="accent2" w:themeFillTint="33"/>
      </w:tcPr>
    </w:tblStylePr>
    <w:tblStylePr w:type="band1Horz">
      <w:tblPr/>
      <w:tcPr>
        <w:shd w:val="clear" w:color="auto" w:fill="F9D7E0" w:themeFill="accent2" w:themeFillTint="33"/>
      </w:tcPr>
    </w:tblStylePr>
  </w:style>
  <w:style w:type="table" w:customStyle="1" w:styleId="TableNormal">
    <w:name w:val="Table Normal"/>
    <w:uiPriority w:val="2"/>
    <w:semiHidden/>
    <w:unhideWhenUsed/>
    <w:qFormat/>
    <w:rsid w:val="00DF500A"/>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F500A"/>
    <w:pPr>
      <w:widowControl w:val="0"/>
      <w:autoSpaceDE w:val="0"/>
      <w:autoSpaceDN w:val="0"/>
      <w:spacing w:after="0" w:line="240" w:lineRule="auto"/>
      <w:jc w:val="left"/>
    </w:pPr>
    <w:rPr>
      <w:rFonts w:ascii="Segoe UI" w:eastAsia="Segoe UI" w:hAnsi="Segoe UI" w:cs="Segoe UI"/>
      <w:sz w:val="22"/>
      <w:lang w:val="es-ES" w:eastAsia="en-US"/>
    </w:rPr>
  </w:style>
  <w:style w:type="paragraph" w:customStyle="1" w:styleId="xmsolistparagraph">
    <w:name w:val="x_msolistparagraph"/>
    <w:basedOn w:val="Normal"/>
    <w:rsid w:val="002C174F"/>
    <w:pPr>
      <w:spacing w:before="100" w:beforeAutospacing="1" w:after="100" w:afterAutospacing="1" w:line="240" w:lineRule="auto"/>
      <w:jc w:val="left"/>
    </w:pPr>
    <w:rPr>
      <w:rFonts w:ascii="Times New Roman" w:eastAsia="Times New Roman" w:hAnsi="Times New Roman" w:cs="Times New Roman"/>
      <w:szCs w:val="24"/>
    </w:rPr>
  </w:style>
  <w:style w:type="table" w:styleId="Tablaconcuadrcula4-nfasis1">
    <w:name w:val="Grid Table 4 Accent 1"/>
    <w:basedOn w:val="Tablanormal"/>
    <w:uiPriority w:val="49"/>
    <w:rsid w:val="00017DA9"/>
    <w:pPr>
      <w:spacing w:after="0" w:line="240" w:lineRule="auto"/>
    </w:pPr>
    <w:tblPr>
      <w:tblStyleRowBandSize w:val="1"/>
      <w:tblStyleColBandSize w:val="1"/>
      <w:tblBorders>
        <w:top w:val="single" w:sz="4" w:space="0" w:color="C9C9C9" w:themeColor="accent1" w:themeTint="99"/>
        <w:left w:val="single" w:sz="4" w:space="0" w:color="C9C9C9" w:themeColor="accent1" w:themeTint="99"/>
        <w:bottom w:val="single" w:sz="4" w:space="0" w:color="C9C9C9" w:themeColor="accent1" w:themeTint="99"/>
        <w:right w:val="single" w:sz="4" w:space="0" w:color="C9C9C9" w:themeColor="accent1" w:themeTint="99"/>
        <w:insideH w:val="single" w:sz="4" w:space="0" w:color="C9C9C9" w:themeColor="accent1" w:themeTint="99"/>
        <w:insideV w:val="single" w:sz="4" w:space="0" w:color="C9C9C9" w:themeColor="accent1" w:themeTint="99"/>
      </w:tblBorders>
    </w:tblPr>
    <w:tblStylePr w:type="firstRow">
      <w:rPr>
        <w:b/>
        <w:bCs/>
        <w:color w:val="FFFFFF" w:themeColor="background1"/>
      </w:rPr>
      <w:tblPr/>
      <w:tcPr>
        <w:tcBorders>
          <w:top w:val="single" w:sz="4" w:space="0" w:color="A5A5A5" w:themeColor="accent1"/>
          <w:left w:val="single" w:sz="4" w:space="0" w:color="A5A5A5" w:themeColor="accent1"/>
          <w:bottom w:val="single" w:sz="4" w:space="0" w:color="A5A5A5" w:themeColor="accent1"/>
          <w:right w:val="single" w:sz="4" w:space="0" w:color="A5A5A5" w:themeColor="accent1"/>
          <w:insideH w:val="nil"/>
          <w:insideV w:val="nil"/>
        </w:tcBorders>
        <w:shd w:val="clear" w:color="auto" w:fill="A5A5A5" w:themeFill="accent1"/>
      </w:tcPr>
    </w:tblStylePr>
    <w:tblStylePr w:type="lastRow">
      <w:rPr>
        <w:b/>
        <w:bCs/>
      </w:rPr>
      <w:tblPr/>
      <w:tcPr>
        <w:tcBorders>
          <w:top w:val="double" w:sz="4" w:space="0" w:color="A5A5A5" w:themeColor="accent1"/>
        </w:tcBorders>
      </w:tcPr>
    </w:tblStylePr>
    <w:tblStylePr w:type="firstCol">
      <w:rPr>
        <w:b/>
        <w:bCs/>
      </w:rPr>
    </w:tblStylePr>
    <w:tblStylePr w:type="lastCol">
      <w:rPr>
        <w:b/>
        <w:bCs/>
      </w:rPr>
    </w:tblStylePr>
    <w:tblStylePr w:type="band1Vert">
      <w:tblPr/>
      <w:tcPr>
        <w:shd w:val="clear" w:color="auto" w:fill="EDEDED" w:themeFill="accent1" w:themeFillTint="33"/>
      </w:tcPr>
    </w:tblStylePr>
    <w:tblStylePr w:type="band1Horz">
      <w:tblPr/>
      <w:tcPr>
        <w:shd w:val="clear" w:color="auto" w:fill="EDEDED" w:themeFill="accent1" w:themeFillTint="33"/>
      </w:tcPr>
    </w:tblStylePr>
  </w:style>
  <w:style w:type="table" w:styleId="Tablaconcuadrcula4-nfasis6">
    <w:name w:val="Grid Table 4 Accent 6"/>
    <w:basedOn w:val="Tablanormal"/>
    <w:uiPriority w:val="49"/>
    <w:rsid w:val="00017DA9"/>
    <w:pPr>
      <w:spacing w:after="0" w:line="240" w:lineRule="auto"/>
    </w:pPr>
    <w:tblPr>
      <w:tblStyleRowBandSize w:val="1"/>
      <w:tblStyleColBandSize w:val="1"/>
      <w:tblBorders>
        <w:top w:val="single" w:sz="4" w:space="0" w:color="9BB3E9" w:themeColor="accent6" w:themeTint="99"/>
        <w:left w:val="single" w:sz="4" w:space="0" w:color="9BB3E9" w:themeColor="accent6" w:themeTint="99"/>
        <w:bottom w:val="single" w:sz="4" w:space="0" w:color="9BB3E9" w:themeColor="accent6" w:themeTint="99"/>
        <w:right w:val="single" w:sz="4" w:space="0" w:color="9BB3E9" w:themeColor="accent6" w:themeTint="99"/>
        <w:insideH w:val="single" w:sz="4" w:space="0" w:color="9BB3E9" w:themeColor="accent6" w:themeTint="99"/>
        <w:insideV w:val="single" w:sz="4" w:space="0" w:color="9BB3E9" w:themeColor="accent6" w:themeTint="99"/>
      </w:tblBorders>
    </w:tblPr>
    <w:tblStylePr w:type="firstRow">
      <w:rPr>
        <w:b/>
        <w:bCs/>
        <w:color w:val="FFFFFF" w:themeColor="background1"/>
      </w:rPr>
      <w:tblPr/>
      <w:tcPr>
        <w:tcBorders>
          <w:top w:val="single" w:sz="4" w:space="0" w:color="5982DB" w:themeColor="accent6"/>
          <w:left w:val="single" w:sz="4" w:space="0" w:color="5982DB" w:themeColor="accent6"/>
          <w:bottom w:val="single" w:sz="4" w:space="0" w:color="5982DB" w:themeColor="accent6"/>
          <w:right w:val="single" w:sz="4" w:space="0" w:color="5982DB" w:themeColor="accent6"/>
          <w:insideH w:val="nil"/>
          <w:insideV w:val="nil"/>
        </w:tcBorders>
        <w:shd w:val="clear" w:color="auto" w:fill="5982DB" w:themeFill="accent6"/>
      </w:tcPr>
    </w:tblStylePr>
    <w:tblStylePr w:type="lastRow">
      <w:rPr>
        <w:b/>
        <w:bCs/>
      </w:rPr>
      <w:tblPr/>
      <w:tcPr>
        <w:tcBorders>
          <w:top w:val="double" w:sz="4" w:space="0" w:color="5982DB" w:themeColor="accent6"/>
        </w:tcBorders>
      </w:tcPr>
    </w:tblStylePr>
    <w:tblStylePr w:type="firstCol">
      <w:rPr>
        <w:b/>
        <w:bCs/>
      </w:rPr>
    </w:tblStylePr>
    <w:tblStylePr w:type="lastCol">
      <w:rPr>
        <w:b/>
        <w:bCs/>
      </w:rPr>
    </w:tblStylePr>
    <w:tblStylePr w:type="band1Vert">
      <w:tblPr/>
      <w:tcPr>
        <w:shd w:val="clear" w:color="auto" w:fill="DDE5F7" w:themeFill="accent6" w:themeFillTint="33"/>
      </w:tcPr>
    </w:tblStylePr>
    <w:tblStylePr w:type="band1Horz">
      <w:tblPr/>
      <w:tcPr>
        <w:shd w:val="clear" w:color="auto" w:fill="DDE5F7"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5137">
      <w:bodyDiv w:val="1"/>
      <w:marLeft w:val="0"/>
      <w:marRight w:val="0"/>
      <w:marTop w:val="0"/>
      <w:marBottom w:val="0"/>
      <w:divBdr>
        <w:top w:val="none" w:sz="0" w:space="0" w:color="auto"/>
        <w:left w:val="none" w:sz="0" w:space="0" w:color="auto"/>
        <w:bottom w:val="none" w:sz="0" w:space="0" w:color="auto"/>
        <w:right w:val="none" w:sz="0" w:space="0" w:color="auto"/>
      </w:divBdr>
    </w:div>
    <w:div w:id="168956202">
      <w:bodyDiv w:val="1"/>
      <w:marLeft w:val="0"/>
      <w:marRight w:val="0"/>
      <w:marTop w:val="0"/>
      <w:marBottom w:val="0"/>
      <w:divBdr>
        <w:top w:val="none" w:sz="0" w:space="0" w:color="auto"/>
        <w:left w:val="none" w:sz="0" w:space="0" w:color="auto"/>
        <w:bottom w:val="none" w:sz="0" w:space="0" w:color="auto"/>
        <w:right w:val="none" w:sz="0" w:space="0" w:color="auto"/>
      </w:divBdr>
    </w:div>
    <w:div w:id="179852452">
      <w:bodyDiv w:val="1"/>
      <w:marLeft w:val="0"/>
      <w:marRight w:val="0"/>
      <w:marTop w:val="0"/>
      <w:marBottom w:val="0"/>
      <w:divBdr>
        <w:top w:val="none" w:sz="0" w:space="0" w:color="auto"/>
        <w:left w:val="none" w:sz="0" w:space="0" w:color="auto"/>
        <w:bottom w:val="none" w:sz="0" w:space="0" w:color="auto"/>
        <w:right w:val="none" w:sz="0" w:space="0" w:color="auto"/>
      </w:divBdr>
    </w:div>
    <w:div w:id="215548679">
      <w:bodyDiv w:val="1"/>
      <w:marLeft w:val="0"/>
      <w:marRight w:val="0"/>
      <w:marTop w:val="0"/>
      <w:marBottom w:val="0"/>
      <w:divBdr>
        <w:top w:val="none" w:sz="0" w:space="0" w:color="auto"/>
        <w:left w:val="none" w:sz="0" w:space="0" w:color="auto"/>
        <w:bottom w:val="none" w:sz="0" w:space="0" w:color="auto"/>
        <w:right w:val="none" w:sz="0" w:space="0" w:color="auto"/>
      </w:divBdr>
    </w:div>
    <w:div w:id="259918639">
      <w:bodyDiv w:val="1"/>
      <w:marLeft w:val="0"/>
      <w:marRight w:val="0"/>
      <w:marTop w:val="0"/>
      <w:marBottom w:val="0"/>
      <w:divBdr>
        <w:top w:val="none" w:sz="0" w:space="0" w:color="auto"/>
        <w:left w:val="none" w:sz="0" w:space="0" w:color="auto"/>
        <w:bottom w:val="none" w:sz="0" w:space="0" w:color="auto"/>
        <w:right w:val="none" w:sz="0" w:space="0" w:color="auto"/>
      </w:divBdr>
    </w:div>
    <w:div w:id="273251668">
      <w:bodyDiv w:val="1"/>
      <w:marLeft w:val="0"/>
      <w:marRight w:val="0"/>
      <w:marTop w:val="0"/>
      <w:marBottom w:val="0"/>
      <w:divBdr>
        <w:top w:val="none" w:sz="0" w:space="0" w:color="auto"/>
        <w:left w:val="none" w:sz="0" w:space="0" w:color="auto"/>
        <w:bottom w:val="none" w:sz="0" w:space="0" w:color="auto"/>
        <w:right w:val="none" w:sz="0" w:space="0" w:color="auto"/>
      </w:divBdr>
    </w:div>
    <w:div w:id="323631531">
      <w:bodyDiv w:val="1"/>
      <w:marLeft w:val="0"/>
      <w:marRight w:val="0"/>
      <w:marTop w:val="0"/>
      <w:marBottom w:val="0"/>
      <w:divBdr>
        <w:top w:val="none" w:sz="0" w:space="0" w:color="auto"/>
        <w:left w:val="none" w:sz="0" w:space="0" w:color="auto"/>
        <w:bottom w:val="none" w:sz="0" w:space="0" w:color="auto"/>
        <w:right w:val="none" w:sz="0" w:space="0" w:color="auto"/>
      </w:divBdr>
    </w:div>
    <w:div w:id="324091938">
      <w:bodyDiv w:val="1"/>
      <w:marLeft w:val="0"/>
      <w:marRight w:val="0"/>
      <w:marTop w:val="0"/>
      <w:marBottom w:val="0"/>
      <w:divBdr>
        <w:top w:val="none" w:sz="0" w:space="0" w:color="auto"/>
        <w:left w:val="none" w:sz="0" w:space="0" w:color="auto"/>
        <w:bottom w:val="none" w:sz="0" w:space="0" w:color="auto"/>
        <w:right w:val="none" w:sz="0" w:space="0" w:color="auto"/>
      </w:divBdr>
    </w:div>
    <w:div w:id="357044146">
      <w:bodyDiv w:val="1"/>
      <w:marLeft w:val="0"/>
      <w:marRight w:val="0"/>
      <w:marTop w:val="0"/>
      <w:marBottom w:val="0"/>
      <w:divBdr>
        <w:top w:val="none" w:sz="0" w:space="0" w:color="auto"/>
        <w:left w:val="none" w:sz="0" w:space="0" w:color="auto"/>
        <w:bottom w:val="none" w:sz="0" w:space="0" w:color="auto"/>
        <w:right w:val="none" w:sz="0" w:space="0" w:color="auto"/>
      </w:divBdr>
    </w:div>
    <w:div w:id="384329854">
      <w:bodyDiv w:val="1"/>
      <w:marLeft w:val="0"/>
      <w:marRight w:val="0"/>
      <w:marTop w:val="0"/>
      <w:marBottom w:val="0"/>
      <w:divBdr>
        <w:top w:val="none" w:sz="0" w:space="0" w:color="auto"/>
        <w:left w:val="none" w:sz="0" w:space="0" w:color="auto"/>
        <w:bottom w:val="none" w:sz="0" w:space="0" w:color="auto"/>
        <w:right w:val="none" w:sz="0" w:space="0" w:color="auto"/>
      </w:divBdr>
    </w:div>
    <w:div w:id="398022186">
      <w:bodyDiv w:val="1"/>
      <w:marLeft w:val="0"/>
      <w:marRight w:val="0"/>
      <w:marTop w:val="0"/>
      <w:marBottom w:val="0"/>
      <w:divBdr>
        <w:top w:val="none" w:sz="0" w:space="0" w:color="auto"/>
        <w:left w:val="none" w:sz="0" w:space="0" w:color="auto"/>
        <w:bottom w:val="none" w:sz="0" w:space="0" w:color="auto"/>
        <w:right w:val="none" w:sz="0" w:space="0" w:color="auto"/>
      </w:divBdr>
    </w:div>
    <w:div w:id="459881592">
      <w:bodyDiv w:val="1"/>
      <w:marLeft w:val="0"/>
      <w:marRight w:val="0"/>
      <w:marTop w:val="0"/>
      <w:marBottom w:val="0"/>
      <w:divBdr>
        <w:top w:val="none" w:sz="0" w:space="0" w:color="auto"/>
        <w:left w:val="none" w:sz="0" w:space="0" w:color="auto"/>
        <w:bottom w:val="none" w:sz="0" w:space="0" w:color="auto"/>
        <w:right w:val="none" w:sz="0" w:space="0" w:color="auto"/>
      </w:divBdr>
    </w:div>
    <w:div w:id="665519159">
      <w:bodyDiv w:val="1"/>
      <w:marLeft w:val="0"/>
      <w:marRight w:val="0"/>
      <w:marTop w:val="0"/>
      <w:marBottom w:val="0"/>
      <w:divBdr>
        <w:top w:val="none" w:sz="0" w:space="0" w:color="auto"/>
        <w:left w:val="none" w:sz="0" w:space="0" w:color="auto"/>
        <w:bottom w:val="none" w:sz="0" w:space="0" w:color="auto"/>
        <w:right w:val="none" w:sz="0" w:space="0" w:color="auto"/>
      </w:divBdr>
    </w:div>
    <w:div w:id="687412690">
      <w:bodyDiv w:val="1"/>
      <w:marLeft w:val="0"/>
      <w:marRight w:val="0"/>
      <w:marTop w:val="0"/>
      <w:marBottom w:val="0"/>
      <w:divBdr>
        <w:top w:val="none" w:sz="0" w:space="0" w:color="auto"/>
        <w:left w:val="none" w:sz="0" w:space="0" w:color="auto"/>
        <w:bottom w:val="none" w:sz="0" w:space="0" w:color="auto"/>
        <w:right w:val="none" w:sz="0" w:space="0" w:color="auto"/>
      </w:divBdr>
    </w:div>
    <w:div w:id="701130721">
      <w:bodyDiv w:val="1"/>
      <w:marLeft w:val="0"/>
      <w:marRight w:val="0"/>
      <w:marTop w:val="0"/>
      <w:marBottom w:val="0"/>
      <w:divBdr>
        <w:top w:val="none" w:sz="0" w:space="0" w:color="auto"/>
        <w:left w:val="none" w:sz="0" w:space="0" w:color="auto"/>
        <w:bottom w:val="none" w:sz="0" w:space="0" w:color="auto"/>
        <w:right w:val="none" w:sz="0" w:space="0" w:color="auto"/>
      </w:divBdr>
    </w:div>
    <w:div w:id="710375105">
      <w:bodyDiv w:val="1"/>
      <w:marLeft w:val="0"/>
      <w:marRight w:val="0"/>
      <w:marTop w:val="0"/>
      <w:marBottom w:val="0"/>
      <w:divBdr>
        <w:top w:val="none" w:sz="0" w:space="0" w:color="auto"/>
        <w:left w:val="none" w:sz="0" w:space="0" w:color="auto"/>
        <w:bottom w:val="none" w:sz="0" w:space="0" w:color="auto"/>
        <w:right w:val="none" w:sz="0" w:space="0" w:color="auto"/>
      </w:divBdr>
    </w:div>
    <w:div w:id="766196383">
      <w:bodyDiv w:val="1"/>
      <w:marLeft w:val="0"/>
      <w:marRight w:val="0"/>
      <w:marTop w:val="0"/>
      <w:marBottom w:val="0"/>
      <w:divBdr>
        <w:top w:val="none" w:sz="0" w:space="0" w:color="auto"/>
        <w:left w:val="none" w:sz="0" w:space="0" w:color="auto"/>
        <w:bottom w:val="none" w:sz="0" w:space="0" w:color="auto"/>
        <w:right w:val="none" w:sz="0" w:space="0" w:color="auto"/>
      </w:divBdr>
    </w:div>
    <w:div w:id="861818380">
      <w:bodyDiv w:val="1"/>
      <w:marLeft w:val="0"/>
      <w:marRight w:val="0"/>
      <w:marTop w:val="0"/>
      <w:marBottom w:val="0"/>
      <w:divBdr>
        <w:top w:val="none" w:sz="0" w:space="0" w:color="auto"/>
        <w:left w:val="none" w:sz="0" w:space="0" w:color="auto"/>
        <w:bottom w:val="none" w:sz="0" w:space="0" w:color="auto"/>
        <w:right w:val="none" w:sz="0" w:space="0" w:color="auto"/>
      </w:divBdr>
    </w:div>
    <w:div w:id="901134832">
      <w:bodyDiv w:val="1"/>
      <w:marLeft w:val="0"/>
      <w:marRight w:val="0"/>
      <w:marTop w:val="0"/>
      <w:marBottom w:val="0"/>
      <w:divBdr>
        <w:top w:val="none" w:sz="0" w:space="0" w:color="auto"/>
        <w:left w:val="none" w:sz="0" w:space="0" w:color="auto"/>
        <w:bottom w:val="none" w:sz="0" w:space="0" w:color="auto"/>
        <w:right w:val="none" w:sz="0" w:space="0" w:color="auto"/>
      </w:divBdr>
    </w:div>
    <w:div w:id="921718281">
      <w:bodyDiv w:val="1"/>
      <w:marLeft w:val="0"/>
      <w:marRight w:val="0"/>
      <w:marTop w:val="0"/>
      <w:marBottom w:val="0"/>
      <w:divBdr>
        <w:top w:val="none" w:sz="0" w:space="0" w:color="auto"/>
        <w:left w:val="none" w:sz="0" w:space="0" w:color="auto"/>
        <w:bottom w:val="none" w:sz="0" w:space="0" w:color="auto"/>
        <w:right w:val="none" w:sz="0" w:space="0" w:color="auto"/>
      </w:divBdr>
    </w:div>
    <w:div w:id="937912443">
      <w:bodyDiv w:val="1"/>
      <w:marLeft w:val="0"/>
      <w:marRight w:val="0"/>
      <w:marTop w:val="0"/>
      <w:marBottom w:val="0"/>
      <w:divBdr>
        <w:top w:val="none" w:sz="0" w:space="0" w:color="auto"/>
        <w:left w:val="none" w:sz="0" w:space="0" w:color="auto"/>
        <w:bottom w:val="none" w:sz="0" w:space="0" w:color="auto"/>
        <w:right w:val="none" w:sz="0" w:space="0" w:color="auto"/>
      </w:divBdr>
    </w:div>
    <w:div w:id="943533907">
      <w:bodyDiv w:val="1"/>
      <w:marLeft w:val="0"/>
      <w:marRight w:val="0"/>
      <w:marTop w:val="0"/>
      <w:marBottom w:val="0"/>
      <w:divBdr>
        <w:top w:val="none" w:sz="0" w:space="0" w:color="auto"/>
        <w:left w:val="none" w:sz="0" w:space="0" w:color="auto"/>
        <w:bottom w:val="none" w:sz="0" w:space="0" w:color="auto"/>
        <w:right w:val="none" w:sz="0" w:space="0" w:color="auto"/>
      </w:divBdr>
    </w:div>
    <w:div w:id="1010912696">
      <w:bodyDiv w:val="1"/>
      <w:marLeft w:val="0"/>
      <w:marRight w:val="0"/>
      <w:marTop w:val="0"/>
      <w:marBottom w:val="0"/>
      <w:divBdr>
        <w:top w:val="none" w:sz="0" w:space="0" w:color="auto"/>
        <w:left w:val="none" w:sz="0" w:space="0" w:color="auto"/>
        <w:bottom w:val="none" w:sz="0" w:space="0" w:color="auto"/>
        <w:right w:val="none" w:sz="0" w:space="0" w:color="auto"/>
      </w:divBdr>
    </w:div>
    <w:div w:id="1016271946">
      <w:bodyDiv w:val="1"/>
      <w:marLeft w:val="0"/>
      <w:marRight w:val="0"/>
      <w:marTop w:val="0"/>
      <w:marBottom w:val="0"/>
      <w:divBdr>
        <w:top w:val="none" w:sz="0" w:space="0" w:color="auto"/>
        <w:left w:val="none" w:sz="0" w:space="0" w:color="auto"/>
        <w:bottom w:val="none" w:sz="0" w:space="0" w:color="auto"/>
        <w:right w:val="none" w:sz="0" w:space="0" w:color="auto"/>
      </w:divBdr>
    </w:div>
    <w:div w:id="1095789512">
      <w:bodyDiv w:val="1"/>
      <w:marLeft w:val="0"/>
      <w:marRight w:val="0"/>
      <w:marTop w:val="0"/>
      <w:marBottom w:val="0"/>
      <w:divBdr>
        <w:top w:val="none" w:sz="0" w:space="0" w:color="auto"/>
        <w:left w:val="none" w:sz="0" w:space="0" w:color="auto"/>
        <w:bottom w:val="none" w:sz="0" w:space="0" w:color="auto"/>
        <w:right w:val="none" w:sz="0" w:space="0" w:color="auto"/>
      </w:divBdr>
    </w:div>
    <w:div w:id="1237279237">
      <w:bodyDiv w:val="1"/>
      <w:marLeft w:val="0"/>
      <w:marRight w:val="0"/>
      <w:marTop w:val="0"/>
      <w:marBottom w:val="0"/>
      <w:divBdr>
        <w:top w:val="none" w:sz="0" w:space="0" w:color="auto"/>
        <w:left w:val="none" w:sz="0" w:space="0" w:color="auto"/>
        <w:bottom w:val="none" w:sz="0" w:space="0" w:color="auto"/>
        <w:right w:val="none" w:sz="0" w:space="0" w:color="auto"/>
      </w:divBdr>
    </w:div>
    <w:div w:id="1257977640">
      <w:bodyDiv w:val="1"/>
      <w:marLeft w:val="0"/>
      <w:marRight w:val="0"/>
      <w:marTop w:val="0"/>
      <w:marBottom w:val="0"/>
      <w:divBdr>
        <w:top w:val="none" w:sz="0" w:space="0" w:color="auto"/>
        <w:left w:val="none" w:sz="0" w:space="0" w:color="auto"/>
        <w:bottom w:val="none" w:sz="0" w:space="0" w:color="auto"/>
        <w:right w:val="none" w:sz="0" w:space="0" w:color="auto"/>
      </w:divBdr>
    </w:div>
    <w:div w:id="1355619083">
      <w:bodyDiv w:val="1"/>
      <w:marLeft w:val="0"/>
      <w:marRight w:val="0"/>
      <w:marTop w:val="0"/>
      <w:marBottom w:val="0"/>
      <w:divBdr>
        <w:top w:val="none" w:sz="0" w:space="0" w:color="auto"/>
        <w:left w:val="none" w:sz="0" w:space="0" w:color="auto"/>
        <w:bottom w:val="none" w:sz="0" w:space="0" w:color="auto"/>
        <w:right w:val="none" w:sz="0" w:space="0" w:color="auto"/>
      </w:divBdr>
    </w:div>
    <w:div w:id="1479806353">
      <w:bodyDiv w:val="1"/>
      <w:marLeft w:val="0"/>
      <w:marRight w:val="0"/>
      <w:marTop w:val="0"/>
      <w:marBottom w:val="0"/>
      <w:divBdr>
        <w:top w:val="none" w:sz="0" w:space="0" w:color="auto"/>
        <w:left w:val="none" w:sz="0" w:space="0" w:color="auto"/>
        <w:bottom w:val="none" w:sz="0" w:space="0" w:color="auto"/>
        <w:right w:val="none" w:sz="0" w:space="0" w:color="auto"/>
      </w:divBdr>
    </w:div>
    <w:div w:id="1523670115">
      <w:bodyDiv w:val="1"/>
      <w:marLeft w:val="0"/>
      <w:marRight w:val="0"/>
      <w:marTop w:val="0"/>
      <w:marBottom w:val="0"/>
      <w:divBdr>
        <w:top w:val="none" w:sz="0" w:space="0" w:color="auto"/>
        <w:left w:val="none" w:sz="0" w:space="0" w:color="auto"/>
        <w:bottom w:val="none" w:sz="0" w:space="0" w:color="auto"/>
        <w:right w:val="none" w:sz="0" w:space="0" w:color="auto"/>
      </w:divBdr>
    </w:div>
    <w:div w:id="1650356590">
      <w:bodyDiv w:val="1"/>
      <w:marLeft w:val="0"/>
      <w:marRight w:val="0"/>
      <w:marTop w:val="0"/>
      <w:marBottom w:val="0"/>
      <w:divBdr>
        <w:top w:val="none" w:sz="0" w:space="0" w:color="auto"/>
        <w:left w:val="none" w:sz="0" w:space="0" w:color="auto"/>
        <w:bottom w:val="none" w:sz="0" w:space="0" w:color="auto"/>
        <w:right w:val="none" w:sz="0" w:space="0" w:color="auto"/>
      </w:divBdr>
    </w:div>
    <w:div w:id="1675106763">
      <w:bodyDiv w:val="1"/>
      <w:marLeft w:val="0"/>
      <w:marRight w:val="0"/>
      <w:marTop w:val="0"/>
      <w:marBottom w:val="0"/>
      <w:divBdr>
        <w:top w:val="none" w:sz="0" w:space="0" w:color="auto"/>
        <w:left w:val="none" w:sz="0" w:space="0" w:color="auto"/>
        <w:bottom w:val="none" w:sz="0" w:space="0" w:color="auto"/>
        <w:right w:val="none" w:sz="0" w:space="0" w:color="auto"/>
      </w:divBdr>
    </w:div>
    <w:div w:id="1791435299">
      <w:bodyDiv w:val="1"/>
      <w:marLeft w:val="0"/>
      <w:marRight w:val="0"/>
      <w:marTop w:val="0"/>
      <w:marBottom w:val="0"/>
      <w:divBdr>
        <w:top w:val="none" w:sz="0" w:space="0" w:color="auto"/>
        <w:left w:val="none" w:sz="0" w:space="0" w:color="auto"/>
        <w:bottom w:val="none" w:sz="0" w:space="0" w:color="auto"/>
        <w:right w:val="none" w:sz="0" w:space="0" w:color="auto"/>
      </w:divBdr>
    </w:div>
    <w:div w:id="1807819023">
      <w:bodyDiv w:val="1"/>
      <w:marLeft w:val="0"/>
      <w:marRight w:val="0"/>
      <w:marTop w:val="0"/>
      <w:marBottom w:val="0"/>
      <w:divBdr>
        <w:top w:val="none" w:sz="0" w:space="0" w:color="auto"/>
        <w:left w:val="none" w:sz="0" w:space="0" w:color="auto"/>
        <w:bottom w:val="none" w:sz="0" w:space="0" w:color="auto"/>
        <w:right w:val="none" w:sz="0" w:space="0" w:color="auto"/>
      </w:divBdr>
    </w:div>
    <w:div w:id="1829636512">
      <w:bodyDiv w:val="1"/>
      <w:marLeft w:val="0"/>
      <w:marRight w:val="0"/>
      <w:marTop w:val="0"/>
      <w:marBottom w:val="0"/>
      <w:divBdr>
        <w:top w:val="none" w:sz="0" w:space="0" w:color="auto"/>
        <w:left w:val="none" w:sz="0" w:space="0" w:color="auto"/>
        <w:bottom w:val="none" w:sz="0" w:space="0" w:color="auto"/>
        <w:right w:val="none" w:sz="0" w:space="0" w:color="auto"/>
      </w:divBdr>
    </w:div>
    <w:div w:id="1832255505">
      <w:bodyDiv w:val="1"/>
      <w:marLeft w:val="0"/>
      <w:marRight w:val="0"/>
      <w:marTop w:val="0"/>
      <w:marBottom w:val="0"/>
      <w:divBdr>
        <w:top w:val="none" w:sz="0" w:space="0" w:color="auto"/>
        <w:left w:val="none" w:sz="0" w:space="0" w:color="auto"/>
        <w:bottom w:val="none" w:sz="0" w:space="0" w:color="auto"/>
        <w:right w:val="none" w:sz="0" w:space="0" w:color="auto"/>
      </w:divBdr>
    </w:div>
    <w:div w:id="1972126377">
      <w:bodyDiv w:val="1"/>
      <w:marLeft w:val="0"/>
      <w:marRight w:val="0"/>
      <w:marTop w:val="0"/>
      <w:marBottom w:val="0"/>
      <w:divBdr>
        <w:top w:val="none" w:sz="0" w:space="0" w:color="auto"/>
        <w:left w:val="none" w:sz="0" w:space="0" w:color="auto"/>
        <w:bottom w:val="none" w:sz="0" w:space="0" w:color="auto"/>
        <w:right w:val="none" w:sz="0" w:space="0" w:color="auto"/>
      </w:divBdr>
    </w:div>
    <w:div w:id="1980374406">
      <w:bodyDiv w:val="1"/>
      <w:marLeft w:val="0"/>
      <w:marRight w:val="0"/>
      <w:marTop w:val="0"/>
      <w:marBottom w:val="0"/>
      <w:divBdr>
        <w:top w:val="none" w:sz="0" w:space="0" w:color="auto"/>
        <w:left w:val="none" w:sz="0" w:space="0" w:color="auto"/>
        <w:bottom w:val="none" w:sz="0" w:space="0" w:color="auto"/>
        <w:right w:val="none" w:sz="0" w:space="0" w:color="auto"/>
      </w:divBdr>
    </w:div>
    <w:div w:id="2112434473">
      <w:bodyDiv w:val="1"/>
      <w:marLeft w:val="0"/>
      <w:marRight w:val="0"/>
      <w:marTop w:val="0"/>
      <w:marBottom w:val="0"/>
      <w:divBdr>
        <w:top w:val="none" w:sz="0" w:space="0" w:color="auto"/>
        <w:left w:val="none" w:sz="0" w:space="0" w:color="auto"/>
        <w:bottom w:val="none" w:sz="0" w:space="0" w:color="auto"/>
        <w:right w:val="none" w:sz="0" w:space="0" w:color="auto"/>
      </w:divBdr>
    </w:div>
    <w:div w:id="212376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Data" Target="diagrams/data1.xml"/><Relationship Id="rId18" Type="http://schemas.openxmlformats.org/officeDocument/2006/relationships/header" Target="header1.xml"/><Relationship Id="rId26" Type="http://schemas.openxmlformats.org/officeDocument/2006/relationships/customXml" Target="../customXml/item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4.png"/><Relationship Id="rId17" Type="http://schemas.microsoft.com/office/2007/relationships/diagramDrawing" Target="diagrams/drawing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diagramQuickStyle" Target="diagrams/quickStyle1.xml"/><Relationship Id="rId23"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Layout" Target="diagrams/layout1.xml"/><Relationship Id="rId22" Type="http://schemas.openxmlformats.org/officeDocument/2006/relationships/header" Target="header3.xml"/><Relationship Id="rId27" Type="http://schemas.openxmlformats.org/officeDocument/2006/relationships/customXml" Target="../customXml/item5.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footnotes.xml.rels><?xml version="1.0" encoding="UTF-8" standalone="yes"?>
<Relationships xmlns="http://schemas.openxmlformats.org/package/2006/relationships"><Relationship Id="rId1" Type="http://schemas.openxmlformats.org/officeDocument/2006/relationships/hyperlink" Target="https://www.funcionpublica.gov.co/eva/gestornormativo/norma.php?i=50958"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ortiz\AppData\Roaming\Microsoft\Templates\Informe%20(dise&#241;o%20de%20proximidad).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044604D-B3F1-4B58-9D83-69FBDAA61F43}" type="doc">
      <dgm:prSet loTypeId="urn:microsoft.com/office/officeart/2005/8/layout/bProcess3" loCatId="process" qsTypeId="urn:microsoft.com/office/officeart/2005/8/quickstyle/simple1" qsCatId="simple" csTypeId="urn:microsoft.com/office/officeart/2005/8/colors/accent1_2" csCatId="accent1" phldr="1"/>
      <dgm:spPr/>
      <dgm:t>
        <a:bodyPr/>
        <a:lstStyle/>
        <a:p>
          <a:endParaRPr lang="es-CO"/>
        </a:p>
      </dgm:t>
    </dgm:pt>
    <dgm:pt modelId="{C81BA29D-6FDF-457E-AEBB-2A3EA5C52B2D}">
      <dgm:prSet phldrT="[Texto]"/>
      <dgm:spPr/>
      <dgm:t>
        <a:bodyPr/>
        <a:lstStyle/>
        <a:p>
          <a:r>
            <a:rPr lang="es-CO"/>
            <a:t>Definición de metadatos</a:t>
          </a:r>
        </a:p>
      </dgm:t>
    </dgm:pt>
    <dgm:pt modelId="{7C7CB8E9-37CC-41CE-B4D3-9FCBC8B316F8}" type="parTrans" cxnId="{E09EDE88-15FA-4A22-81CF-D5DBDDBF31CE}">
      <dgm:prSet/>
      <dgm:spPr/>
      <dgm:t>
        <a:bodyPr/>
        <a:lstStyle/>
        <a:p>
          <a:endParaRPr lang="es-CO"/>
        </a:p>
      </dgm:t>
    </dgm:pt>
    <dgm:pt modelId="{F0BC7D45-22AE-4F27-A542-81B1BA883610}" type="sibTrans" cxnId="{E09EDE88-15FA-4A22-81CF-D5DBDDBF31CE}">
      <dgm:prSet/>
      <dgm:spPr/>
      <dgm:t>
        <a:bodyPr/>
        <a:lstStyle/>
        <a:p>
          <a:endParaRPr lang="es-CO"/>
        </a:p>
      </dgm:t>
    </dgm:pt>
    <dgm:pt modelId="{D2CD2042-461E-45D0-8DFF-ED24A940B82F}">
      <dgm:prSet phldrT="[Texto]"/>
      <dgm:spPr/>
      <dgm:t>
        <a:bodyPr/>
        <a:lstStyle/>
        <a:p>
          <a:r>
            <a:rPr lang="es-CO"/>
            <a:t>Estandarización de metadatos</a:t>
          </a:r>
        </a:p>
      </dgm:t>
    </dgm:pt>
    <dgm:pt modelId="{9105AADE-3962-4E98-9172-6C5AE285C430}" type="parTrans" cxnId="{AB235ECE-5208-4CA8-B5F0-1493726F915A}">
      <dgm:prSet/>
      <dgm:spPr/>
      <dgm:t>
        <a:bodyPr/>
        <a:lstStyle/>
        <a:p>
          <a:endParaRPr lang="es-CO"/>
        </a:p>
      </dgm:t>
    </dgm:pt>
    <dgm:pt modelId="{52165DD3-6AD6-4289-B1D4-3B83BF89019F}" type="sibTrans" cxnId="{AB235ECE-5208-4CA8-B5F0-1493726F915A}">
      <dgm:prSet/>
      <dgm:spPr/>
      <dgm:t>
        <a:bodyPr/>
        <a:lstStyle/>
        <a:p>
          <a:endParaRPr lang="es-CO"/>
        </a:p>
      </dgm:t>
    </dgm:pt>
    <dgm:pt modelId="{6AD1442C-C1D9-45C2-96D6-D6542746B805}">
      <dgm:prSet phldrT="[Texto]"/>
      <dgm:spPr/>
      <dgm:t>
        <a:bodyPr/>
        <a:lstStyle/>
        <a:p>
          <a:r>
            <a:rPr lang="es-CO"/>
            <a:t>Diseño del formularios  y plantillas electrónicas</a:t>
          </a:r>
        </a:p>
      </dgm:t>
    </dgm:pt>
    <dgm:pt modelId="{C44C7E82-B6BF-4414-B8F0-1764E6DE208A}" type="parTrans" cxnId="{94692631-7910-42CB-A2D3-78A74BF5F17B}">
      <dgm:prSet/>
      <dgm:spPr/>
      <dgm:t>
        <a:bodyPr/>
        <a:lstStyle/>
        <a:p>
          <a:endParaRPr lang="es-CO"/>
        </a:p>
      </dgm:t>
    </dgm:pt>
    <dgm:pt modelId="{5F5351E8-1B71-4E07-8EB6-0ECE5A52B674}" type="sibTrans" cxnId="{94692631-7910-42CB-A2D3-78A74BF5F17B}">
      <dgm:prSet/>
      <dgm:spPr/>
      <dgm:t>
        <a:bodyPr/>
        <a:lstStyle/>
        <a:p>
          <a:endParaRPr lang="es-CO"/>
        </a:p>
      </dgm:t>
    </dgm:pt>
    <dgm:pt modelId="{A8A13221-7831-4661-96A4-28D758FA9E09}">
      <dgm:prSet phldrT="[Texto]"/>
      <dgm:spPr/>
      <dgm:t>
        <a:bodyPr/>
        <a:lstStyle/>
        <a:p>
          <a:r>
            <a:rPr lang="es-CO"/>
            <a:t>Llamado de plantillas electrónicas</a:t>
          </a:r>
        </a:p>
      </dgm:t>
    </dgm:pt>
    <dgm:pt modelId="{37DC883A-868C-4C3A-9CD0-BBC3392A37DE}" type="parTrans" cxnId="{76CBE56B-27AE-490A-A7FC-D914E474BDE7}">
      <dgm:prSet/>
      <dgm:spPr/>
      <dgm:t>
        <a:bodyPr/>
        <a:lstStyle/>
        <a:p>
          <a:endParaRPr lang="es-CO"/>
        </a:p>
      </dgm:t>
    </dgm:pt>
    <dgm:pt modelId="{DFED4E7E-00AA-4C0B-A295-8B98470373E8}" type="sibTrans" cxnId="{76CBE56B-27AE-490A-A7FC-D914E474BDE7}">
      <dgm:prSet/>
      <dgm:spPr/>
      <dgm:t>
        <a:bodyPr/>
        <a:lstStyle/>
        <a:p>
          <a:endParaRPr lang="es-CO"/>
        </a:p>
      </dgm:t>
    </dgm:pt>
    <dgm:pt modelId="{1A025CD2-A1E1-47AB-86DF-A6F20D7164D4}">
      <dgm:prSet phldrT="[Texto]"/>
      <dgm:spPr/>
      <dgm:t>
        <a:bodyPr/>
        <a:lstStyle/>
        <a:p>
          <a:r>
            <a:rPr lang="es-CO"/>
            <a:t>Registro y/o captura de metadatos </a:t>
          </a:r>
        </a:p>
      </dgm:t>
    </dgm:pt>
    <dgm:pt modelId="{6AAAFF50-7A3B-4A09-9113-83F91EEB404F}" type="parTrans" cxnId="{8CD8DC63-E126-49DB-8CEC-58E812747905}">
      <dgm:prSet/>
      <dgm:spPr/>
      <dgm:t>
        <a:bodyPr/>
        <a:lstStyle/>
        <a:p>
          <a:endParaRPr lang="es-CO"/>
        </a:p>
      </dgm:t>
    </dgm:pt>
    <dgm:pt modelId="{B8ED5F35-34B4-4017-A982-65AFCD05C350}" type="sibTrans" cxnId="{8CD8DC63-E126-49DB-8CEC-58E812747905}">
      <dgm:prSet/>
      <dgm:spPr/>
      <dgm:t>
        <a:bodyPr/>
        <a:lstStyle/>
        <a:p>
          <a:endParaRPr lang="es-CO"/>
        </a:p>
      </dgm:t>
    </dgm:pt>
    <dgm:pt modelId="{CFF3D8C4-7654-4127-9BC8-6499A8246336}">
      <dgm:prSet/>
      <dgm:spPr/>
      <dgm:t>
        <a:bodyPr/>
        <a:lstStyle/>
        <a:p>
          <a:r>
            <a:rPr lang="es-CO"/>
            <a:t>Gestión de Metadatos y plantillas electrónicas.</a:t>
          </a:r>
        </a:p>
      </dgm:t>
    </dgm:pt>
    <dgm:pt modelId="{8B99721B-ED1E-44E2-9B93-476C25BF807F}" type="parTrans" cxnId="{DE4A9AC3-64D7-403D-88F9-907EE7B84185}">
      <dgm:prSet/>
      <dgm:spPr/>
      <dgm:t>
        <a:bodyPr/>
        <a:lstStyle/>
        <a:p>
          <a:endParaRPr lang="es-CO"/>
        </a:p>
      </dgm:t>
    </dgm:pt>
    <dgm:pt modelId="{9A84E887-B4A4-4DF8-9596-3310AE1CDA65}" type="sibTrans" cxnId="{DE4A9AC3-64D7-403D-88F9-907EE7B84185}">
      <dgm:prSet/>
      <dgm:spPr/>
      <dgm:t>
        <a:bodyPr/>
        <a:lstStyle/>
        <a:p>
          <a:endParaRPr lang="es-CO"/>
        </a:p>
      </dgm:t>
    </dgm:pt>
    <dgm:pt modelId="{E609F2D1-886F-49D9-9472-27CE4317AC71}">
      <dgm:prSet/>
      <dgm:spPr/>
      <dgm:t>
        <a:bodyPr/>
        <a:lstStyle/>
        <a:p>
          <a:r>
            <a:rPr lang="es-CO"/>
            <a:t>Aplicación de políticas de vinculación a expedientes</a:t>
          </a:r>
        </a:p>
      </dgm:t>
    </dgm:pt>
    <dgm:pt modelId="{05963741-83BE-4061-B8BA-6736E3060A2E}" type="parTrans" cxnId="{E8983A01-A4F0-44E1-A064-65D85DA5AB5A}">
      <dgm:prSet/>
      <dgm:spPr/>
      <dgm:t>
        <a:bodyPr/>
        <a:lstStyle/>
        <a:p>
          <a:endParaRPr lang="es-CO"/>
        </a:p>
      </dgm:t>
    </dgm:pt>
    <dgm:pt modelId="{F8A52CB8-60A2-4F9A-BF44-5BA0358FC6C0}" type="sibTrans" cxnId="{E8983A01-A4F0-44E1-A064-65D85DA5AB5A}">
      <dgm:prSet/>
      <dgm:spPr/>
      <dgm:t>
        <a:bodyPr/>
        <a:lstStyle/>
        <a:p>
          <a:endParaRPr lang="es-CO"/>
        </a:p>
      </dgm:t>
    </dgm:pt>
    <dgm:pt modelId="{C7A98962-5424-4596-A4F3-9B3E842FA5F8}" type="pres">
      <dgm:prSet presAssocID="{A044604D-B3F1-4B58-9D83-69FBDAA61F43}" presName="Name0" presStyleCnt="0">
        <dgm:presLayoutVars>
          <dgm:dir/>
          <dgm:resizeHandles val="exact"/>
        </dgm:presLayoutVars>
      </dgm:prSet>
      <dgm:spPr/>
    </dgm:pt>
    <dgm:pt modelId="{514D9F95-E0FE-4442-8C5A-1BE33681B047}" type="pres">
      <dgm:prSet presAssocID="{C81BA29D-6FDF-457E-AEBB-2A3EA5C52B2D}" presName="node" presStyleLbl="node1" presStyleIdx="0" presStyleCnt="7">
        <dgm:presLayoutVars>
          <dgm:bulletEnabled val="1"/>
        </dgm:presLayoutVars>
      </dgm:prSet>
      <dgm:spPr/>
    </dgm:pt>
    <dgm:pt modelId="{F27080F2-4D5E-4297-9A62-26C33CAD49B7}" type="pres">
      <dgm:prSet presAssocID="{F0BC7D45-22AE-4F27-A542-81B1BA883610}" presName="sibTrans" presStyleLbl="sibTrans1D1" presStyleIdx="0" presStyleCnt="6"/>
      <dgm:spPr/>
    </dgm:pt>
    <dgm:pt modelId="{F0016F4F-FABF-4F2D-8280-B8CDF61F0A30}" type="pres">
      <dgm:prSet presAssocID="{F0BC7D45-22AE-4F27-A542-81B1BA883610}" presName="connectorText" presStyleLbl="sibTrans1D1" presStyleIdx="0" presStyleCnt="6"/>
      <dgm:spPr/>
    </dgm:pt>
    <dgm:pt modelId="{BDFC5449-ABA2-4780-8146-29714164C5A5}" type="pres">
      <dgm:prSet presAssocID="{D2CD2042-461E-45D0-8DFF-ED24A940B82F}" presName="node" presStyleLbl="node1" presStyleIdx="1" presStyleCnt="7">
        <dgm:presLayoutVars>
          <dgm:bulletEnabled val="1"/>
        </dgm:presLayoutVars>
      </dgm:prSet>
      <dgm:spPr/>
    </dgm:pt>
    <dgm:pt modelId="{D8780228-EF9C-4194-AC5A-0A44EE9F54E7}" type="pres">
      <dgm:prSet presAssocID="{52165DD3-6AD6-4289-B1D4-3B83BF89019F}" presName="sibTrans" presStyleLbl="sibTrans1D1" presStyleIdx="1" presStyleCnt="6"/>
      <dgm:spPr/>
    </dgm:pt>
    <dgm:pt modelId="{9CCBF470-4764-4C12-95E1-249B8BC1D8DC}" type="pres">
      <dgm:prSet presAssocID="{52165DD3-6AD6-4289-B1D4-3B83BF89019F}" presName="connectorText" presStyleLbl="sibTrans1D1" presStyleIdx="1" presStyleCnt="6"/>
      <dgm:spPr/>
    </dgm:pt>
    <dgm:pt modelId="{C4CD3055-5D08-4B98-B5A7-FE937885553C}" type="pres">
      <dgm:prSet presAssocID="{6AD1442C-C1D9-45C2-96D6-D6542746B805}" presName="node" presStyleLbl="node1" presStyleIdx="2" presStyleCnt="7" custLinFactNeighborX="-2406">
        <dgm:presLayoutVars>
          <dgm:bulletEnabled val="1"/>
        </dgm:presLayoutVars>
      </dgm:prSet>
      <dgm:spPr/>
    </dgm:pt>
    <dgm:pt modelId="{8DFAC13A-BBA8-493F-A546-21FD43D110A6}" type="pres">
      <dgm:prSet presAssocID="{5F5351E8-1B71-4E07-8EB6-0ECE5A52B674}" presName="sibTrans" presStyleLbl="sibTrans1D1" presStyleIdx="2" presStyleCnt="6"/>
      <dgm:spPr/>
    </dgm:pt>
    <dgm:pt modelId="{3D7D9F15-D859-41D7-A775-D7B7FF5D0016}" type="pres">
      <dgm:prSet presAssocID="{5F5351E8-1B71-4E07-8EB6-0ECE5A52B674}" presName="connectorText" presStyleLbl="sibTrans1D1" presStyleIdx="2" presStyleCnt="6"/>
      <dgm:spPr/>
    </dgm:pt>
    <dgm:pt modelId="{A07693CB-367A-4B55-86C1-11E4A8805AB2}" type="pres">
      <dgm:prSet presAssocID="{A8A13221-7831-4661-96A4-28D758FA9E09}" presName="node" presStyleLbl="node1" presStyleIdx="3" presStyleCnt="7">
        <dgm:presLayoutVars>
          <dgm:bulletEnabled val="1"/>
        </dgm:presLayoutVars>
      </dgm:prSet>
      <dgm:spPr/>
    </dgm:pt>
    <dgm:pt modelId="{BA5544A8-4CEF-459E-BF2A-C9659779E65C}" type="pres">
      <dgm:prSet presAssocID="{DFED4E7E-00AA-4C0B-A295-8B98470373E8}" presName="sibTrans" presStyleLbl="sibTrans1D1" presStyleIdx="3" presStyleCnt="6"/>
      <dgm:spPr/>
    </dgm:pt>
    <dgm:pt modelId="{9583A47D-4D4E-4CE5-898B-20C82C6A3D7A}" type="pres">
      <dgm:prSet presAssocID="{DFED4E7E-00AA-4C0B-A295-8B98470373E8}" presName="connectorText" presStyleLbl="sibTrans1D1" presStyleIdx="3" presStyleCnt="6"/>
      <dgm:spPr/>
    </dgm:pt>
    <dgm:pt modelId="{B71EFDA8-E023-4711-9783-ADE6723D905F}" type="pres">
      <dgm:prSet presAssocID="{1A025CD2-A1E1-47AB-86DF-A6F20D7164D4}" presName="node" presStyleLbl="node1" presStyleIdx="4" presStyleCnt="7" custLinFactNeighborX="2020">
        <dgm:presLayoutVars>
          <dgm:bulletEnabled val="1"/>
        </dgm:presLayoutVars>
      </dgm:prSet>
      <dgm:spPr/>
    </dgm:pt>
    <dgm:pt modelId="{6F1684E5-51BA-4521-9684-C233C2C3D303}" type="pres">
      <dgm:prSet presAssocID="{B8ED5F35-34B4-4017-A982-65AFCD05C350}" presName="sibTrans" presStyleLbl="sibTrans1D1" presStyleIdx="4" presStyleCnt="6"/>
      <dgm:spPr/>
    </dgm:pt>
    <dgm:pt modelId="{63796E1C-2831-434B-8274-F0062D1797C0}" type="pres">
      <dgm:prSet presAssocID="{B8ED5F35-34B4-4017-A982-65AFCD05C350}" presName="connectorText" presStyleLbl="sibTrans1D1" presStyleIdx="4" presStyleCnt="6"/>
      <dgm:spPr/>
    </dgm:pt>
    <dgm:pt modelId="{B1EE87FC-01A6-42AA-964D-8ECF2BC015B2}" type="pres">
      <dgm:prSet presAssocID="{E609F2D1-886F-49D9-9472-27CE4317AC71}" presName="node" presStyleLbl="node1" presStyleIdx="5" presStyleCnt="7">
        <dgm:presLayoutVars>
          <dgm:bulletEnabled val="1"/>
        </dgm:presLayoutVars>
      </dgm:prSet>
      <dgm:spPr/>
    </dgm:pt>
    <dgm:pt modelId="{362AA779-96ED-489A-B0C0-2DA358136A08}" type="pres">
      <dgm:prSet presAssocID="{F8A52CB8-60A2-4F9A-BF44-5BA0358FC6C0}" presName="sibTrans" presStyleLbl="sibTrans1D1" presStyleIdx="5" presStyleCnt="6"/>
      <dgm:spPr/>
    </dgm:pt>
    <dgm:pt modelId="{A3C2E0B6-7E7F-473E-AB6F-31C6633C16CB}" type="pres">
      <dgm:prSet presAssocID="{F8A52CB8-60A2-4F9A-BF44-5BA0358FC6C0}" presName="connectorText" presStyleLbl="sibTrans1D1" presStyleIdx="5" presStyleCnt="6"/>
      <dgm:spPr/>
    </dgm:pt>
    <dgm:pt modelId="{D9F5AEAF-F593-4D3A-AFB7-D379D0536995}" type="pres">
      <dgm:prSet presAssocID="{CFF3D8C4-7654-4127-9BC8-6499A8246336}" presName="node" presStyleLbl="node1" presStyleIdx="6" presStyleCnt="7">
        <dgm:presLayoutVars>
          <dgm:bulletEnabled val="1"/>
        </dgm:presLayoutVars>
      </dgm:prSet>
      <dgm:spPr/>
    </dgm:pt>
  </dgm:ptLst>
  <dgm:cxnLst>
    <dgm:cxn modelId="{E8983A01-A4F0-44E1-A064-65D85DA5AB5A}" srcId="{A044604D-B3F1-4B58-9D83-69FBDAA61F43}" destId="{E609F2D1-886F-49D9-9472-27CE4317AC71}" srcOrd="5" destOrd="0" parTransId="{05963741-83BE-4061-B8BA-6736E3060A2E}" sibTransId="{F8A52CB8-60A2-4F9A-BF44-5BA0358FC6C0}"/>
    <dgm:cxn modelId="{D30E6E05-E93B-4FB7-B4D1-7908E61D7DF0}" type="presOf" srcId="{6AD1442C-C1D9-45C2-96D6-D6542746B805}" destId="{C4CD3055-5D08-4B98-B5A7-FE937885553C}" srcOrd="0" destOrd="0" presId="urn:microsoft.com/office/officeart/2005/8/layout/bProcess3"/>
    <dgm:cxn modelId="{86E85105-A8BC-48C1-960C-E3886A193130}" type="presOf" srcId="{B8ED5F35-34B4-4017-A982-65AFCD05C350}" destId="{63796E1C-2831-434B-8274-F0062D1797C0}" srcOrd="1" destOrd="0" presId="urn:microsoft.com/office/officeart/2005/8/layout/bProcess3"/>
    <dgm:cxn modelId="{9D345205-5018-46F8-A8E9-2B105DBF833A}" type="presOf" srcId="{A044604D-B3F1-4B58-9D83-69FBDAA61F43}" destId="{C7A98962-5424-4596-A4F3-9B3E842FA5F8}" srcOrd="0" destOrd="0" presId="urn:microsoft.com/office/officeart/2005/8/layout/bProcess3"/>
    <dgm:cxn modelId="{A4D69010-2EAD-4A71-A6F9-0CACAE493A7B}" type="presOf" srcId="{C81BA29D-6FDF-457E-AEBB-2A3EA5C52B2D}" destId="{514D9F95-E0FE-4442-8C5A-1BE33681B047}" srcOrd="0" destOrd="0" presId="urn:microsoft.com/office/officeart/2005/8/layout/bProcess3"/>
    <dgm:cxn modelId="{B7DB5F1B-BCF1-44AC-ADB1-A08EDF501113}" type="presOf" srcId="{F0BC7D45-22AE-4F27-A542-81B1BA883610}" destId="{F27080F2-4D5E-4297-9A62-26C33CAD49B7}" srcOrd="0" destOrd="0" presId="urn:microsoft.com/office/officeart/2005/8/layout/bProcess3"/>
    <dgm:cxn modelId="{58B68520-209D-481E-B27D-0758EE476A2E}" type="presOf" srcId="{F0BC7D45-22AE-4F27-A542-81B1BA883610}" destId="{F0016F4F-FABF-4F2D-8280-B8CDF61F0A30}" srcOrd="1" destOrd="0" presId="urn:microsoft.com/office/officeart/2005/8/layout/bProcess3"/>
    <dgm:cxn modelId="{94692631-7910-42CB-A2D3-78A74BF5F17B}" srcId="{A044604D-B3F1-4B58-9D83-69FBDAA61F43}" destId="{6AD1442C-C1D9-45C2-96D6-D6542746B805}" srcOrd="2" destOrd="0" parTransId="{C44C7E82-B6BF-4414-B8F0-1764E6DE208A}" sibTransId="{5F5351E8-1B71-4E07-8EB6-0ECE5A52B674}"/>
    <dgm:cxn modelId="{AB206233-D487-40D8-A8FA-84810EE0FD01}" type="presOf" srcId="{DFED4E7E-00AA-4C0B-A295-8B98470373E8}" destId="{9583A47D-4D4E-4CE5-898B-20C82C6A3D7A}" srcOrd="1" destOrd="0" presId="urn:microsoft.com/office/officeart/2005/8/layout/bProcess3"/>
    <dgm:cxn modelId="{8CD8DC63-E126-49DB-8CEC-58E812747905}" srcId="{A044604D-B3F1-4B58-9D83-69FBDAA61F43}" destId="{1A025CD2-A1E1-47AB-86DF-A6F20D7164D4}" srcOrd="4" destOrd="0" parTransId="{6AAAFF50-7A3B-4A09-9113-83F91EEB404F}" sibTransId="{B8ED5F35-34B4-4017-A982-65AFCD05C350}"/>
    <dgm:cxn modelId="{4EF91547-7917-456F-9F9C-5F0F976C2695}" type="presOf" srcId="{DFED4E7E-00AA-4C0B-A295-8B98470373E8}" destId="{BA5544A8-4CEF-459E-BF2A-C9659779E65C}" srcOrd="0" destOrd="0" presId="urn:microsoft.com/office/officeart/2005/8/layout/bProcess3"/>
    <dgm:cxn modelId="{76CBE56B-27AE-490A-A7FC-D914E474BDE7}" srcId="{A044604D-B3F1-4B58-9D83-69FBDAA61F43}" destId="{A8A13221-7831-4661-96A4-28D758FA9E09}" srcOrd="3" destOrd="0" parTransId="{37DC883A-868C-4C3A-9CD0-BBC3392A37DE}" sibTransId="{DFED4E7E-00AA-4C0B-A295-8B98470373E8}"/>
    <dgm:cxn modelId="{25A87B58-5B18-4120-805E-73D329BECFF9}" type="presOf" srcId="{1A025CD2-A1E1-47AB-86DF-A6F20D7164D4}" destId="{B71EFDA8-E023-4711-9783-ADE6723D905F}" srcOrd="0" destOrd="0" presId="urn:microsoft.com/office/officeart/2005/8/layout/bProcess3"/>
    <dgm:cxn modelId="{E09EDE88-15FA-4A22-81CF-D5DBDDBF31CE}" srcId="{A044604D-B3F1-4B58-9D83-69FBDAA61F43}" destId="{C81BA29D-6FDF-457E-AEBB-2A3EA5C52B2D}" srcOrd="0" destOrd="0" parTransId="{7C7CB8E9-37CC-41CE-B4D3-9FCBC8B316F8}" sibTransId="{F0BC7D45-22AE-4F27-A542-81B1BA883610}"/>
    <dgm:cxn modelId="{C895C092-5235-4B9A-86B2-3B5D24AF4FD6}" type="presOf" srcId="{E609F2D1-886F-49D9-9472-27CE4317AC71}" destId="{B1EE87FC-01A6-42AA-964D-8ECF2BC015B2}" srcOrd="0" destOrd="0" presId="urn:microsoft.com/office/officeart/2005/8/layout/bProcess3"/>
    <dgm:cxn modelId="{85149993-93E4-46B0-BECB-B93939B741BA}" type="presOf" srcId="{52165DD3-6AD6-4289-B1D4-3B83BF89019F}" destId="{D8780228-EF9C-4194-AC5A-0A44EE9F54E7}" srcOrd="0" destOrd="0" presId="urn:microsoft.com/office/officeart/2005/8/layout/bProcess3"/>
    <dgm:cxn modelId="{A0263DA6-EE89-40DC-95F2-D593C6830704}" type="presOf" srcId="{5F5351E8-1B71-4E07-8EB6-0ECE5A52B674}" destId="{3D7D9F15-D859-41D7-A775-D7B7FF5D0016}" srcOrd="1" destOrd="0" presId="urn:microsoft.com/office/officeart/2005/8/layout/bProcess3"/>
    <dgm:cxn modelId="{A899A9B1-21D5-465C-A14E-083C492F7BDD}" type="presOf" srcId="{52165DD3-6AD6-4289-B1D4-3B83BF89019F}" destId="{9CCBF470-4764-4C12-95E1-249B8BC1D8DC}" srcOrd="1" destOrd="0" presId="urn:microsoft.com/office/officeart/2005/8/layout/bProcess3"/>
    <dgm:cxn modelId="{5676E4B5-DD3A-46E1-A413-9DFB609C2F39}" type="presOf" srcId="{F8A52CB8-60A2-4F9A-BF44-5BA0358FC6C0}" destId="{362AA779-96ED-489A-B0C0-2DA358136A08}" srcOrd="0" destOrd="0" presId="urn:microsoft.com/office/officeart/2005/8/layout/bProcess3"/>
    <dgm:cxn modelId="{BB7952BC-7F7D-4A97-8423-6087779F052F}" type="presOf" srcId="{A8A13221-7831-4661-96A4-28D758FA9E09}" destId="{A07693CB-367A-4B55-86C1-11E4A8805AB2}" srcOrd="0" destOrd="0" presId="urn:microsoft.com/office/officeart/2005/8/layout/bProcess3"/>
    <dgm:cxn modelId="{DE4A9AC3-64D7-403D-88F9-907EE7B84185}" srcId="{A044604D-B3F1-4B58-9D83-69FBDAA61F43}" destId="{CFF3D8C4-7654-4127-9BC8-6499A8246336}" srcOrd="6" destOrd="0" parTransId="{8B99721B-ED1E-44E2-9B93-476C25BF807F}" sibTransId="{9A84E887-B4A4-4DF8-9596-3310AE1CDA65}"/>
    <dgm:cxn modelId="{AB235ECE-5208-4CA8-B5F0-1493726F915A}" srcId="{A044604D-B3F1-4B58-9D83-69FBDAA61F43}" destId="{D2CD2042-461E-45D0-8DFF-ED24A940B82F}" srcOrd="1" destOrd="0" parTransId="{9105AADE-3962-4E98-9172-6C5AE285C430}" sibTransId="{52165DD3-6AD6-4289-B1D4-3B83BF89019F}"/>
    <dgm:cxn modelId="{1FD886DA-EEE9-4A80-9B2D-ED22DDFCDADD}" type="presOf" srcId="{D2CD2042-461E-45D0-8DFF-ED24A940B82F}" destId="{BDFC5449-ABA2-4780-8146-29714164C5A5}" srcOrd="0" destOrd="0" presId="urn:microsoft.com/office/officeart/2005/8/layout/bProcess3"/>
    <dgm:cxn modelId="{FDDC07E2-787D-401A-BB11-2B60BD44B30D}" type="presOf" srcId="{F8A52CB8-60A2-4F9A-BF44-5BA0358FC6C0}" destId="{A3C2E0B6-7E7F-473E-AB6F-31C6633C16CB}" srcOrd="1" destOrd="0" presId="urn:microsoft.com/office/officeart/2005/8/layout/bProcess3"/>
    <dgm:cxn modelId="{703607F6-5673-4086-A656-868B46C9AD84}" type="presOf" srcId="{B8ED5F35-34B4-4017-A982-65AFCD05C350}" destId="{6F1684E5-51BA-4521-9684-C233C2C3D303}" srcOrd="0" destOrd="0" presId="urn:microsoft.com/office/officeart/2005/8/layout/bProcess3"/>
    <dgm:cxn modelId="{97A6D1F8-5E72-4814-BDC0-A4EE14DC594B}" type="presOf" srcId="{CFF3D8C4-7654-4127-9BC8-6499A8246336}" destId="{D9F5AEAF-F593-4D3A-AFB7-D379D0536995}" srcOrd="0" destOrd="0" presId="urn:microsoft.com/office/officeart/2005/8/layout/bProcess3"/>
    <dgm:cxn modelId="{780A52FA-672F-4CA7-AC39-F2951E4DEFAA}" type="presOf" srcId="{5F5351E8-1B71-4E07-8EB6-0ECE5A52B674}" destId="{8DFAC13A-BBA8-493F-A546-21FD43D110A6}" srcOrd="0" destOrd="0" presId="urn:microsoft.com/office/officeart/2005/8/layout/bProcess3"/>
    <dgm:cxn modelId="{8829AC24-415C-4E7D-8CAB-12FD8E7F43E8}" type="presParOf" srcId="{C7A98962-5424-4596-A4F3-9B3E842FA5F8}" destId="{514D9F95-E0FE-4442-8C5A-1BE33681B047}" srcOrd="0" destOrd="0" presId="urn:microsoft.com/office/officeart/2005/8/layout/bProcess3"/>
    <dgm:cxn modelId="{52E27A53-7E1E-4970-8806-3DEFF3379806}" type="presParOf" srcId="{C7A98962-5424-4596-A4F3-9B3E842FA5F8}" destId="{F27080F2-4D5E-4297-9A62-26C33CAD49B7}" srcOrd="1" destOrd="0" presId="urn:microsoft.com/office/officeart/2005/8/layout/bProcess3"/>
    <dgm:cxn modelId="{6B7E5D4A-4BCE-4D64-B22A-01367586E1A0}" type="presParOf" srcId="{F27080F2-4D5E-4297-9A62-26C33CAD49B7}" destId="{F0016F4F-FABF-4F2D-8280-B8CDF61F0A30}" srcOrd="0" destOrd="0" presId="urn:microsoft.com/office/officeart/2005/8/layout/bProcess3"/>
    <dgm:cxn modelId="{F3DDC17E-9221-4228-B426-95008FB80D5E}" type="presParOf" srcId="{C7A98962-5424-4596-A4F3-9B3E842FA5F8}" destId="{BDFC5449-ABA2-4780-8146-29714164C5A5}" srcOrd="2" destOrd="0" presId="urn:microsoft.com/office/officeart/2005/8/layout/bProcess3"/>
    <dgm:cxn modelId="{683D0C35-F2D5-4B86-A52E-0B4BFF686D15}" type="presParOf" srcId="{C7A98962-5424-4596-A4F3-9B3E842FA5F8}" destId="{D8780228-EF9C-4194-AC5A-0A44EE9F54E7}" srcOrd="3" destOrd="0" presId="urn:microsoft.com/office/officeart/2005/8/layout/bProcess3"/>
    <dgm:cxn modelId="{F0F48A2B-C094-4131-B2E1-8D0AC2E24253}" type="presParOf" srcId="{D8780228-EF9C-4194-AC5A-0A44EE9F54E7}" destId="{9CCBF470-4764-4C12-95E1-249B8BC1D8DC}" srcOrd="0" destOrd="0" presId="urn:microsoft.com/office/officeart/2005/8/layout/bProcess3"/>
    <dgm:cxn modelId="{9EE15424-3577-43E2-8967-E1B04DFF331A}" type="presParOf" srcId="{C7A98962-5424-4596-A4F3-9B3E842FA5F8}" destId="{C4CD3055-5D08-4B98-B5A7-FE937885553C}" srcOrd="4" destOrd="0" presId="urn:microsoft.com/office/officeart/2005/8/layout/bProcess3"/>
    <dgm:cxn modelId="{157B575A-194F-439C-A6B5-18192108E61F}" type="presParOf" srcId="{C7A98962-5424-4596-A4F3-9B3E842FA5F8}" destId="{8DFAC13A-BBA8-493F-A546-21FD43D110A6}" srcOrd="5" destOrd="0" presId="urn:microsoft.com/office/officeart/2005/8/layout/bProcess3"/>
    <dgm:cxn modelId="{D8C09A33-180F-4D23-864D-E8F0D3E203AB}" type="presParOf" srcId="{8DFAC13A-BBA8-493F-A546-21FD43D110A6}" destId="{3D7D9F15-D859-41D7-A775-D7B7FF5D0016}" srcOrd="0" destOrd="0" presId="urn:microsoft.com/office/officeart/2005/8/layout/bProcess3"/>
    <dgm:cxn modelId="{0B842DEE-1D13-4C50-B8E9-44918A8F0FDC}" type="presParOf" srcId="{C7A98962-5424-4596-A4F3-9B3E842FA5F8}" destId="{A07693CB-367A-4B55-86C1-11E4A8805AB2}" srcOrd="6" destOrd="0" presId="urn:microsoft.com/office/officeart/2005/8/layout/bProcess3"/>
    <dgm:cxn modelId="{462DDD1B-3D84-40E7-82EA-AF31DE022093}" type="presParOf" srcId="{C7A98962-5424-4596-A4F3-9B3E842FA5F8}" destId="{BA5544A8-4CEF-459E-BF2A-C9659779E65C}" srcOrd="7" destOrd="0" presId="urn:microsoft.com/office/officeart/2005/8/layout/bProcess3"/>
    <dgm:cxn modelId="{3B7DD909-C39F-49F6-938B-F9A8F1806459}" type="presParOf" srcId="{BA5544A8-4CEF-459E-BF2A-C9659779E65C}" destId="{9583A47D-4D4E-4CE5-898B-20C82C6A3D7A}" srcOrd="0" destOrd="0" presId="urn:microsoft.com/office/officeart/2005/8/layout/bProcess3"/>
    <dgm:cxn modelId="{EE322152-68BD-4A28-BA91-238C9458CEFE}" type="presParOf" srcId="{C7A98962-5424-4596-A4F3-9B3E842FA5F8}" destId="{B71EFDA8-E023-4711-9783-ADE6723D905F}" srcOrd="8" destOrd="0" presId="urn:microsoft.com/office/officeart/2005/8/layout/bProcess3"/>
    <dgm:cxn modelId="{77704188-82EE-4CF9-A81C-E3F2BEADE238}" type="presParOf" srcId="{C7A98962-5424-4596-A4F3-9B3E842FA5F8}" destId="{6F1684E5-51BA-4521-9684-C233C2C3D303}" srcOrd="9" destOrd="0" presId="urn:microsoft.com/office/officeart/2005/8/layout/bProcess3"/>
    <dgm:cxn modelId="{E92209C3-4273-4A77-85A0-C923289D100A}" type="presParOf" srcId="{6F1684E5-51BA-4521-9684-C233C2C3D303}" destId="{63796E1C-2831-434B-8274-F0062D1797C0}" srcOrd="0" destOrd="0" presId="urn:microsoft.com/office/officeart/2005/8/layout/bProcess3"/>
    <dgm:cxn modelId="{D3B8AFD7-5E61-4468-9D02-D298680459AF}" type="presParOf" srcId="{C7A98962-5424-4596-A4F3-9B3E842FA5F8}" destId="{B1EE87FC-01A6-42AA-964D-8ECF2BC015B2}" srcOrd="10" destOrd="0" presId="urn:microsoft.com/office/officeart/2005/8/layout/bProcess3"/>
    <dgm:cxn modelId="{31868709-DF5D-4E0F-BAFE-F12EC9709D7B}" type="presParOf" srcId="{C7A98962-5424-4596-A4F3-9B3E842FA5F8}" destId="{362AA779-96ED-489A-B0C0-2DA358136A08}" srcOrd="11" destOrd="0" presId="urn:microsoft.com/office/officeart/2005/8/layout/bProcess3"/>
    <dgm:cxn modelId="{67A24066-7DFB-4928-80DB-3E923EC53AAB}" type="presParOf" srcId="{362AA779-96ED-489A-B0C0-2DA358136A08}" destId="{A3C2E0B6-7E7F-473E-AB6F-31C6633C16CB}" srcOrd="0" destOrd="0" presId="urn:microsoft.com/office/officeart/2005/8/layout/bProcess3"/>
    <dgm:cxn modelId="{14CAE44E-4789-4F8F-B2B4-DD2D1AE2E8E0}" type="presParOf" srcId="{C7A98962-5424-4596-A4F3-9B3E842FA5F8}" destId="{D9F5AEAF-F593-4D3A-AFB7-D379D0536995}" srcOrd="12" destOrd="0" presId="urn:microsoft.com/office/officeart/2005/8/layout/bProcess3"/>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7080F2-4D5E-4297-9A62-26C33CAD49B7}">
      <dsp:nvSpPr>
        <dsp:cNvPr id="0" name=""/>
        <dsp:cNvSpPr/>
      </dsp:nvSpPr>
      <dsp:spPr>
        <a:xfrm>
          <a:off x="1593017" y="351380"/>
          <a:ext cx="272699" cy="91440"/>
        </a:xfrm>
        <a:custGeom>
          <a:avLst/>
          <a:gdLst/>
          <a:ahLst/>
          <a:cxnLst/>
          <a:rect l="0" t="0" r="0" b="0"/>
          <a:pathLst>
            <a:path>
              <a:moveTo>
                <a:pt x="0" y="45720"/>
              </a:moveTo>
              <a:lnTo>
                <a:pt x="272699" y="45720"/>
              </a:lnTo>
            </a:path>
          </a:pathLst>
        </a:custGeom>
        <a:noFill/>
        <a:ln w="12700"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CO" sz="500" kern="1200"/>
        </a:p>
      </dsp:txBody>
      <dsp:txXfrm>
        <a:off x="1721784" y="395584"/>
        <a:ext cx="15164" cy="3032"/>
      </dsp:txXfrm>
    </dsp:sp>
    <dsp:sp modelId="{514D9F95-E0FE-4442-8C5A-1BE33681B047}">
      <dsp:nvSpPr>
        <dsp:cNvPr id="0" name=""/>
        <dsp:cNvSpPr/>
      </dsp:nvSpPr>
      <dsp:spPr>
        <a:xfrm>
          <a:off x="276126" y="1493"/>
          <a:ext cx="1318691" cy="7912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CO" sz="1100" kern="1200"/>
            <a:t>Definición de metadatos</a:t>
          </a:r>
        </a:p>
      </dsp:txBody>
      <dsp:txXfrm>
        <a:off x="276126" y="1493"/>
        <a:ext cx="1318691" cy="791214"/>
      </dsp:txXfrm>
    </dsp:sp>
    <dsp:sp modelId="{D8780228-EF9C-4194-AC5A-0A44EE9F54E7}">
      <dsp:nvSpPr>
        <dsp:cNvPr id="0" name=""/>
        <dsp:cNvSpPr/>
      </dsp:nvSpPr>
      <dsp:spPr>
        <a:xfrm>
          <a:off x="3215008" y="351380"/>
          <a:ext cx="240971" cy="91440"/>
        </a:xfrm>
        <a:custGeom>
          <a:avLst/>
          <a:gdLst/>
          <a:ahLst/>
          <a:cxnLst/>
          <a:rect l="0" t="0" r="0" b="0"/>
          <a:pathLst>
            <a:path>
              <a:moveTo>
                <a:pt x="0" y="45720"/>
              </a:moveTo>
              <a:lnTo>
                <a:pt x="240971" y="45720"/>
              </a:lnTo>
            </a:path>
          </a:pathLst>
        </a:custGeom>
        <a:noFill/>
        <a:ln w="12700"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CO" sz="500" kern="1200"/>
        </a:p>
      </dsp:txBody>
      <dsp:txXfrm>
        <a:off x="3328704" y="395584"/>
        <a:ext cx="13578" cy="3032"/>
      </dsp:txXfrm>
    </dsp:sp>
    <dsp:sp modelId="{BDFC5449-ABA2-4780-8146-29714164C5A5}">
      <dsp:nvSpPr>
        <dsp:cNvPr id="0" name=""/>
        <dsp:cNvSpPr/>
      </dsp:nvSpPr>
      <dsp:spPr>
        <a:xfrm>
          <a:off x="1898116" y="1493"/>
          <a:ext cx="1318691" cy="7912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CO" sz="1100" kern="1200"/>
            <a:t>Estandarización de metadatos</a:t>
          </a:r>
        </a:p>
      </dsp:txBody>
      <dsp:txXfrm>
        <a:off x="1898116" y="1493"/>
        <a:ext cx="1318691" cy="791214"/>
      </dsp:txXfrm>
    </dsp:sp>
    <dsp:sp modelId="{8DFAC13A-BBA8-493F-A546-21FD43D110A6}">
      <dsp:nvSpPr>
        <dsp:cNvPr id="0" name=""/>
        <dsp:cNvSpPr/>
      </dsp:nvSpPr>
      <dsp:spPr>
        <a:xfrm>
          <a:off x="935471" y="790908"/>
          <a:ext cx="3212253" cy="272699"/>
        </a:xfrm>
        <a:custGeom>
          <a:avLst/>
          <a:gdLst/>
          <a:ahLst/>
          <a:cxnLst/>
          <a:rect l="0" t="0" r="0" b="0"/>
          <a:pathLst>
            <a:path>
              <a:moveTo>
                <a:pt x="3212253" y="0"/>
              </a:moveTo>
              <a:lnTo>
                <a:pt x="3212253" y="153449"/>
              </a:lnTo>
              <a:lnTo>
                <a:pt x="0" y="153449"/>
              </a:lnTo>
              <a:lnTo>
                <a:pt x="0" y="272699"/>
              </a:lnTo>
            </a:path>
          </a:pathLst>
        </a:custGeom>
        <a:noFill/>
        <a:ln w="12700"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CO" sz="500" kern="1200"/>
        </a:p>
      </dsp:txBody>
      <dsp:txXfrm>
        <a:off x="2460935" y="925741"/>
        <a:ext cx="161327" cy="3032"/>
      </dsp:txXfrm>
    </dsp:sp>
    <dsp:sp modelId="{C4CD3055-5D08-4B98-B5A7-FE937885553C}">
      <dsp:nvSpPr>
        <dsp:cNvPr id="0" name=""/>
        <dsp:cNvSpPr/>
      </dsp:nvSpPr>
      <dsp:spPr>
        <a:xfrm>
          <a:off x="3488379" y="1493"/>
          <a:ext cx="1318691" cy="7912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CO" sz="1100" kern="1200"/>
            <a:t>Diseño del formularios  y plantillas electrónicas</a:t>
          </a:r>
        </a:p>
      </dsp:txBody>
      <dsp:txXfrm>
        <a:off x="3488379" y="1493"/>
        <a:ext cx="1318691" cy="791214"/>
      </dsp:txXfrm>
    </dsp:sp>
    <dsp:sp modelId="{BA5544A8-4CEF-459E-BF2A-C9659779E65C}">
      <dsp:nvSpPr>
        <dsp:cNvPr id="0" name=""/>
        <dsp:cNvSpPr/>
      </dsp:nvSpPr>
      <dsp:spPr>
        <a:xfrm>
          <a:off x="1593017" y="1445895"/>
          <a:ext cx="299336" cy="91440"/>
        </a:xfrm>
        <a:custGeom>
          <a:avLst/>
          <a:gdLst/>
          <a:ahLst/>
          <a:cxnLst/>
          <a:rect l="0" t="0" r="0" b="0"/>
          <a:pathLst>
            <a:path>
              <a:moveTo>
                <a:pt x="0" y="45720"/>
              </a:moveTo>
              <a:lnTo>
                <a:pt x="299336" y="45720"/>
              </a:lnTo>
            </a:path>
          </a:pathLst>
        </a:custGeom>
        <a:noFill/>
        <a:ln w="12700"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CO" sz="500" kern="1200"/>
        </a:p>
      </dsp:txBody>
      <dsp:txXfrm>
        <a:off x="1734437" y="1490098"/>
        <a:ext cx="16496" cy="3032"/>
      </dsp:txXfrm>
    </dsp:sp>
    <dsp:sp modelId="{A07693CB-367A-4B55-86C1-11E4A8805AB2}">
      <dsp:nvSpPr>
        <dsp:cNvPr id="0" name=""/>
        <dsp:cNvSpPr/>
      </dsp:nvSpPr>
      <dsp:spPr>
        <a:xfrm>
          <a:off x="276126" y="1096007"/>
          <a:ext cx="1318691" cy="7912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CO" sz="1100" kern="1200"/>
            <a:t>Llamado de plantillas electrónicas</a:t>
          </a:r>
        </a:p>
      </dsp:txBody>
      <dsp:txXfrm>
        <a:off x="276126" y="1096007"/>
        <a:ext cx="1318691" cy="791214"/>
      </dsp:txXfrm>
    </dsp:sp>
    <dsp:sp modelId="{6F1684E5-51BA-4521-9684-C233C2C3D303}">
      <dsp:nvSpPr>
        <dsp:cNvPr id="0" name=""/>
        <dsp:cNvSpPr/>
      </dsp:nvSpPr>
      <dsp:spPr>
        <a:xfrm>
          <a:off x="3241645" y="1445895"/>
          <a:ext cx="246061" cy="91440"/>
        </a:xfrm>
        <a:custGeom>
          <a:avLst/>
          <a:gdLst/>
          <a:ahLst/>
          <a:cxnLst/>
          <a:rect l="0" t="0" r="0" b="0"/>
          <a:pathLst>
            <a:path>
              <a:moveTo>
                <a:pt x="0" y="45720"/>
              </a:moveTo>
              <a:lnTo>
                <a:pt x="246061" y="45720"/>
              </a:lnTo>
            </a:path>
          </a:pathLst>
        </a:custGeom>
        <a:noFill/>
        <a:ln w="12700"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CO" sz="500" kern="1200"/>
        </a:p>
      </dsp:txBody>
      <dsp:txXfrm>
        <a:off x="3357760" y="1490098"/>
        <a:ext cx="13833" cy="3032"/>
      </dsp:txXfrm>
    </dsp:sp>
    <dsp:sp modelId="{B71EFDA8-E023-4711-9783-ADE6723D905F}">
      <dsp:nvSpPr>
        <dsp:cNvPr id="0" name=""/>
        <dsp:cNvSpPr/>
      </dsp:nvSpPr>
      <dsp:spPr>
        <a:xfrm>
          <a:off x="1924754" y="1096007"/>
          <a:ext cx="1318691" cy="7912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CO" sz="1100" kern="1200"/>
            <a:t>Registro y/o captura de metadatos </a:t>
          </a:r>
        </a:p>
      </dsp:txBody>
      <dsp:txXfrm>
        <a:off x="1924754" y="1096007"/>
        <a:ext cx="1318691" cy="791214"/>
      </dsp:txXfrm>
    </dsp:sp>
    <dsp:sp modelId="{362AA779-96ED-489A-B0C0-2DA358136A08}">
      <dsp:nvSpPr>
        <dsp:cNvPr id="0" name=""/>
        <dsp:cNvSpPr/>
      </dsp:nvSpPr>
      <dsp:spPr>
        <a:xfrm>
          <a:off x="935471" y="1885422"/>
          <a:ext cx="3243981" cy="272699"/>
        </a:xfrm>
        <a:custGeom>
          <a:avLst/>
          <a:gdLst/>
          <a:ahLst/>
          <a:cxnLst/>
          <a:rect l="0" t="0" r="0" b="0"/>
          <a:pathLst>
            <a:path>
              <a:moveTo>
                <a:pt x="3243981" y="0"/>
              </a:moveTo>
              <a:lnTo>
                <a:pt x="3243981" y="153449"/>
              </a:lnTo>
              <a:lnTo>
                <a:pt x="0" y="153449"/>
              </a:lnTo>
              <a:lnTo>
                <a:pt x="0" y="272699"/>
              </a:lnTo>
            </a:path>
          </a:pathLst>
        </a:custGeom>
        <a:noFill/>
        <a:ln w="12700"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CO" sz="500" kern="1200"/>
        </a:p>
      </dsp:txBody>
      <dsp:txXfrm>
        <a:off x="2476009" y="2020255"/>
        <a:ext cx="162906" cy="3032"/>
      </dsp:txXfrm>
    </dsp:sp>
    <dsp:sp modelId="{B1EE87FC-01A6-42AA-964D-8ECF2BC015B2}">
      <dsp:nvSpPr>
        <dsp:cNvPr id="0" name=""/>
        <dsp:cNvSpPr/>
      </dsp:nvSpPr>
      <dsp:spPr>
        <a:xfrm>
          <a:off x="3520107" y="1096007"/>
          <a:ext cx="1318691" cy="7912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CO" sz="1100" kern="1200"/>
            <a:t>Aplicación de políticas de vinculación a expedientes</a:t>
          </a:r>
        </a:p>
      </dsp:txBody>
      <dsp:txXfrm>
        <a:off x="3520107" y="1096007"/>
        <a:ext cx="1318691" cy="791214"/>
      </dsp:txXfrm>
    </dsp:sp>
    <dsp:sp modelId="{D9F5AEAF-F593-4D3A-AFB7-D379D0536995}">
      <dsp:nvSpPr>
        <dsp:cNvPr id="0" name=""/>
        <dsp:cNvSpPr/>
      </dsp:nvSpPr>
      <dsp:spPr>
        <a:xfrm>
          <a:off x="276126" y="2190521"/>
          <a:ext cx="1318691" cy="79121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CO" sz="1100" kern="1200"/>
            <a:t>Gestión de Metadatos y plantillas electrónicas.</a:t>
          </a:r>
        </a:p>
      </dsp:txBody>
      <dsp:txXfrm>
        <a:off x="276126" y="2190521"/>
        <a:ext cx="1318691" cy="791214"/>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Adjacency">
  <a:themeElements>
    <a:clrScheme name="Personalizado 16">
      <a:dk1>
        <a:sysClr val="windowText" lastClr="000000"/>
      </a:dk1>
      <a:lt1>
        <a:sysClr val="window" lastClr="FFFFFF"/>
      </a:lt1>
      <a:dk2>
        <a:srgbClr val="3F65AA"/>
      </a:dk2>
      <a:lt2>
        <a:srgbClr val="E43866"/>
      </a:lt2>
      <a:accent1>
        <a:srgbClr val="A5A5A5"/>
      </a:accent1>
      <a:accent2>
        <a:srgbClr val="E43866"/>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90000"/>
              </a:schemeClr>
            </a:gs>
            <a:gs pos="75000">
              <a:schemeClr val="phClr">
                <a:shade val="100000"/>
                <a:satMod val="115000"/>
              </a:schemeClr>
            </a:gs>
            <a:gs pos="100000">
              <a:schemeClr val="phClr">
                <a:shade val="70000"/>
                <a:satMod val="130000"/>
              </a:schemeClr>
            </a:gs>
          </a:gsLst>
          <a:path path="circle">
            <a:fillToRect l="20000" t="50000" r="100000" b="50000"/>
          </a:path>
        </a:gradFill>
        <a:blipFill rotWithShape="1">
          <a:blip xmlns:r="http://schemas.openxmlformats.org/officeDocument/2006/relationships" r:embed="rId1">
            <a:duotone>
              <a:schemeClr val="phClr">
                <a:tint val="97000"/>
              </a:schemeClr>
              <a:schemeClr val="phClr">
                <a:shade val="96000"/>
              </a:schemeClr>
            </a:duotone>
          </a:blip>
          <a:tile tx="0" ty="0" sx="32000" sy="32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2022</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99b2761-97f8-4f04-adaa-f8438cc2906d" xsi:nil="true"/>
    <lcf76f155ced4ddcb4097134ff3c332f xmlns="59e03ba4-1c42-4356-af3e-449ebbe589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65E29D-E951-4585-B5A7-E04641BDFF1D}">
  <ds:schemaRefs>
    <ds:schemaRef ds:uri="http://schemas.openxmlformats.org/officeDocument/2006/bibliography"/>
  </ds:schemaRefs>
</ds:datastoreItem>
</file>

<file path=customXml/itemProps3.xml><?xml version="1.0" encoding="utf-8"?>
<ds:datastoreItem xmlns:ds="http://schemas.openxmlformats.org/officeDocument/2006/customXml" ds:itemID="{6F435FEC-9C2C-4D2B-8E92-13D178E1454B}"/>
</file>

<file path=customXml/itemProps4.xml><?xml version="1.0" encoding="utf-8"?>
<ds:datastoreItem xmlns:ds="http://schemas.openxmlformats.org/officeDocument/2006/customXml" ds:itemID="{F7347BD5-1837-462B-A13F-E2D8F5BFE89E}"/>
</file>

<file path=customXml/itemProps5.xml><?xml version="1.0" encoding="utf-8"?>
<ds:datastoreItem xmlns:ds="http://schemas.openxmlformats.org/officeDocument/2006/customXml" ds:itemID="{2A0C905A-9AC9-4674-97F4-0D5E8281B048}"/>
</file>

<file path=docProps/app.xml><?xml version="1.0" encoding="utf-8"?>
<Properties xmlns="http://schemas.openxmlformats.org/officeDocument/2006/extended-properties" xmlns:vt="http://schemas.openxmlformats.org/officeDocument/2006/docPropsVTypes">
  <Template>Informe (diseño de proximidad)</Template>
  <TotalTime>1</TotalTime>
  <Pages>25</Pages>
  <Words>6881</Words>
  <Characters>37847</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SUBPROGRAMA DE FORMAS Y FORMULARIOS ELECTRÓNICOS</vt:lpstr>
    </vt:vector>
  </TitlesOfParts>
  <Company>Luffi</Company>
  <LinksUpToDate>false</LinksUpToDate>
  <CharactersWithSpaces>44639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SUBPROGRAMA DE FORMAS Y FORMULARIOS ELECTRÓNICOS</dc:title>
  <dc:subject>Ministerio de Educación Nacional</dc:subject>
  <dc:creator>Martha Patricia Ortiz Camacho</dc:creator>
  <cp:keywords/>
  <dc:description/>
  <cp:lastModifiedBy>Edwin Sossa</cp:lastModifiedBy>
  <cp:revision>2</cp:revision>
  <cp:lastPrinted>2020-01-07T12:32:00Z</cp:lastPrinted>
  <dcterms:created xsi:type="dcterms:W3CDTF">2022-10-27T01:58:00Z</dcterms:created>
  <dcterms:modified xsi:type="dcterms:W3CDTF">2022-10-27T01:58:00Z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TC017730539991</vt:lpwstr>
  </property>
  <property fmtid="{D5CDD505-2E9C-101B-9397-08002B2CF9AE}" pid="3" name="ContentTypeId">
    <vt:lpwstr>0x010100C45AC561CF32BA42955079D571488521</vt:lpwstr>
  </property>
</Properties>
</file>